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right" w:leader="dot" w:pos="8296"/>
        </w:tabs>
        <w:ind w:firstLine="2891" w:firstLineChars="900"/>
        <w:rPr>
          <w:rFonts w:asciiTheme="majorEastAsia" w:hAnsiTheme="majorEastAsia" w:eastAsiaTheme="majorEastAsia" w:cstheme="majorEastAsia"/>
          <w:b/>
          <w:bCs/>
          <w:sz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</w:rPr>
        <w:t xml:space="preserve"> 竞争谈判公告</w:t>
      </w:r>
    </w:p>
    <w:p>
      <w:pPr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我公司拟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对</w:t>
      </w:r>
      <w:r>
        <w:rPr>
          <w:rFonts w:hint="eastAsia" w:ascii="仿宋" w:hAnsi="仿宋" w:eastAsia="仿宋"/>
          <w:b w:val="0"/>
          <w:bCs w:val="0"/>
          <w:sz w:val="32"/>
          <w:lang w:val="en-US" w:eastAsia="zh-CN"/>
        </w:rPr>
        <w:t>氧气、乙炔年度采购（2022.5.1-2024.4.30）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采购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，现公开邀请具备条件的供应商参加此次竞争谈判采购活动，竞争谈判事宜如下：</w:t>
      </w:r>
    </w:p>
    <w:p>
      <w:pPr>
        <w:spacing w:line="640" w:lineRule="exact"/>
        <w:rPr>
          <w:rFonts w:asciiTheme="majorEastAsia" w:hAnsiTheme="majorEastAsia" w:eastAsiaTheme="majorEastAsia" w:cstheme="majorEastAsia"/>
          <w:b w:val="0"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</w:rPr>
        <w:t>一、项目概况</w:t>
      </w:r>
    </w:p>
    <w:p>
      <w:pPr>
        <w:ind w:firstLine="280" w:firstLineChars="100"/>
        <w:rPr>
          <w:rFonts w:hint="default" w:ascii="宋体" w:hAnsi="宋体" w:eastAsia="仿宋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1.1项目名称：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建恒公司</w:t>
      </w:r>
      <w:r>
        <w:rPr>
          <w:rFonts w:hint="eastAsia" w:ascii="仿宋" w:hAnsi="仿宋" w:eastAsia="仿宋"/>
          <w:b w:val="0"/>
          <w:bCs w:val="0"/>
          <w:sz w:val="32"/>
          <w:lang w:val="en-US" w:eastAsia="zh-CN"/>
        </w:rPr>
        <w:t>氧气.乙炔年度采购（2022.5.1-2024.4.30）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280" w:firstLineChars="100"/>
        <w:jc w:val="left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1.2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项目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内容：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氧气、乙炔采购。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280" w:firstLineChars="100"/>
        <w:jc w:val="lef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1.3成交供应商数量：【1】家。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280" w:firstLineChars="1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1.4项目资金：自筹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【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约12万元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】。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280" w:firstLineChars="100"/>
        <w:jc w:val="lef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1.5交货地点：宜宾市。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280" w:firstLineChars="100"/>
        <w:jc w:val="lef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1.6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采购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人:宜宾建恒工程安装有限责任公司。</w:t>
      </w:r>
    </w:p>
    <w:p>
      <w:pPr>
        <w:spacing w:line="640" w:lineRule="exact"/>
        <w:rPr>
          <w:rFonts w:asciiTheme="majorEastAsia" w:hAnsiTheme="majorEastAsia" w:eastAsiaTheme="majorEastAsia" w:cstheme="majorEastAsia"/>
          <w:b w:val="0"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</w:rPr>
        <w:t>二、竞标人资格要求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700" w:firstLineChars="250"/>
        <w:textAlignment w:val="auto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具有独立承担民事责任的能力，具有良好的商业信誉和健全的财务会计制度，具有履行合同所必需的设备和专业技术能力，有依法缴纳税收和社会保障资金的良好记录，参加本次采购活动前三年在经营活动中无重大违法记录，配备专业有相应的技术人员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营业范围包含生产、销售溶解乙炔气等；需有危险化学品经营许可证；需有货运车辆道路运输经营许可证等。</w:t>
      </w:r>
    </w:p>
    <w:p>
      <w:pPr>
        <w:spacing w:line="640" w:lineRule="exact"/>
        <w:rPr>
          <w:rFonts w:asciiTheme="majorEastAsia" w:hAnsiTheme="majorEastAsia" w:eastAsiaTheme="majorEastAsia" w:cstheme="majorEastAsia"/>
          <w:b w:val="0"/>
          <w:bCs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</w:rPr>
        <w:t>三、供应商不得存在下列情形之一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3.1处于被责令停产停业、暂扣或吊销营业执照、暂扣或吊销许可证、吊销资质证书状态；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3.2进入清算程序，或被宣告破产，或其他丧失履约能力的情形；</w:t>
      </w:r>
    </w:p>
    <w:p>
      <w:pPr>
        <w:spacing w:line="640" w:lineRule="exact"/>
        <w:rPr>
          <w:rFonts w:asciiTheme="majorEastAsia" w:hAnsiTheme="majorEastAsia" w:eastAsiaTheme="majorEastAsia" w:cstheme="majorEastAsia"/>
          <w:b w:val="0"/>
          <w:bCs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</w:rPr>
        <w:t>四、 采购文件的获取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4.1获取采购文件需以下材料：</w:t>
      </w:r>
    </w:p>
    <w:p>
      <w:pPr>
        <w:numPr>
          <w:ilvl w:val="0"/>
          <w:numId w:val="1"/>
        </w:numPr>
        <w:spacing w:line="640" w:lineRule="exact"/>
        <w:ind w:firstLine="700" w:firstLineChars="25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加盖单位印章的介绍信；</w:t>
      </w:r>
    </w:p>
    <w:p>
      <w:pPr>
        <w:numPr>
          <w:ilvl w:val="0"/>
          <w:numId w:val="1"/>
        </w:numPr>
        <w:spacing w:line="640" w:lineRule="exact"/>
        <w:ind w:firstLine="700" w:firstLineChars="25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加盖单位印章的营业执照；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）加盖单位印章领取人身份证明；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）资料费银行转账凭证；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）填写完整的宜宾建恒工程安装有限责任公司采购文件资料费表格（格式详见附件）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凡有意参加谈判者，请于【 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15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日至202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年 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日17时00分】将4.1款规定资料扫描并合并成一份电子文档后发送至我司邮箱。工作日16:30之前收到合格资料的，我司于同日将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采购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文件发送至各供应商指定邮箱；工作日16:30之后收到合格资料的，我司将于次一个工作日将文件发送至各供应商指定邮箱。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4.2资料费 【100.00元，大写壹佰元（售后不退）】。</w:t>
      </w:r>
    </w:p>
    <w:p>
      <w:pPr>
        <w:tabs>
          <w:tab w:val="left" w:pos="1620"/>
        </w:tabs>
        <w:spacing w:line="640" w:lineRule="exact"/>
        <w:ind w:firstLine="560" w:firstLineChars="200"/>
        <w:rPr>
          <w:rFonts w:ascii="宋体" w:hAnsi="宋体"/>
          <w:szCs w:val="21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4.3交款方式：通过供应商的基本存款账户转账支付。</w:t>
      </w:r>
    </w:p>
    <w:p>
      <w:pPr>
        <w:tabs>
          <w:tab w:val="left" w:pos="1620"/>
        </w:tabs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收款单位：宜宾建恒工程安装有限责任公司</w:t>
      </w:r>
    </w:p>
    <w:p>
      <w:pPr>
        <w:tabs>
          <w:tab w:val="left" w:pos="1620"/>
        </w:tabs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开户行：工商银行宜宾三江支行</w:t>
      </w:r>
    </w:p>
    <w:p>
      <w:pPr>
        <w:tabs>
          <w:tab w:val="left" w:pos="1620"/>
        </w:tabs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银行账号： 2314 5064 1910 0010 666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跨行转账有到账延迟可能，请供应商根据具体情况适当提前1-2天交纳。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转账时请在转账凭证上注明：××××（项目名称）资料费。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4.4因供应商所提供资料不完整而产生的一切不利后果，均由供应商自行承担。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（注：如未收到采购人发送的采购文件等相关资料，请及时致电告知。）</w:t>
      </w:r>
    </w:p>
    <w:p>
      <w:pPr>
        <w:spacing w:line="640" w:lineRule="exac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五、 响应文件递交和谈判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5.1响应文件递交的截止时间（响应截止时间，下同）为【202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09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时30分】。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5.2响应文件递交方式：现场递交。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5.3递交地点为：宜宾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建恒工程安装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责任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公司2楼会议室（宜宾市南岸路源街1号）。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5.4响应文件不予受理情形：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5.4.1响应文件逾期递交或未按指定方式递交或未送达指定地点；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5.4.2供应商未通过采购人获取采购文件而递交响应文件的。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5.5递交响应文件的供应商应委派代表准时参加谈判活动，谈判开始时间为【202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28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09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时30分】，谈判地点为递交地点。</w:t>
      </w:r>
    </w:p>
    <w:p>
      <w:pPr>
        <w:spacing w:line="640" w:lineRule="exac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六、 发布公告媒介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本次竞争谈判采购公告在宜宾市E路阳光和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宜宾市清源水务集团有限公司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网站上同时发布。</w:t>
      </w:r>
    </w:p>
    <w:p>
      <w:pPr>
        <w:spacing w:line="640" w:lineRule="exac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七、联系方式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采 购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人： 宜宾建恒工程安装有限责任公司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    址： 宜宾市南岸路源街1号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电子邮箱：2403132724@qq.com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邮    编：644000                </w:t>
      </w:r>
    </w:p>
    <w:p>
      <w:pPr>
        <w:spacing w:line="640" w:lineRule="exact"/>
        <w:ind w:firstLine="560" w:firstLineChars="200"/>
        <w:rPr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联系电话：</w:t>
      </w:r>
      <w:r>
        <w:rPr>
          <w:rFonts w:hint="eastAsia"/>
          <w:sz w:val="32"/>
          <w:szCs w:val="32"/>
        </w:rPr>
        <w:t>0831-2101863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联 系 人：向女士         </w:t>
      </w:r>
    </w:p>
    <w:p>
      <w:pPr>
        <w:spacing w:line="600" w:lineRule="exact"/>
        <w:ind w:firstLine="700" w:firstLineChars="250"/>
        <w:rPr>
          <w:rFonts w:ascii="宋体" w:hAnsi="宋体" w:cs="宋体"/>
          <w:sz w:val="24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                           日  期：202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</w:p>
    <w:p>
      <w:pPr>
        <w:spacing w:line="360" w:lineRule="auto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spacing w:line="360" w:lineRule="auto"/>
        <w:ind w:left="9316" w:hanging="9316" w:hangingChars="2900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</w:p>
    <w:p>
      <w:pPr>
        <w:spacing w:line="360" w:lineRule="auto"/>
        <w:ind w:left="9316" w:hanging="9316" w:hangingChars="2900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</w:p>
    <w:p>
      <w:pPr>
        <w:spacing w:line="600" w:lineRule="exac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 xml:space="preserve">附件 </w:t>
      </w:r>
    </w:p>
    <w:p>
      <w:pPr>
        <w:spacing w:line="600" w:lineRule="exact"/>
        <w:jc w:val="center"/>
        <w:rPr>
          <w:rFonts w:ascii="宋体" w:hAnsi="宋体" w:cs="宋体"/>
          <w:b/>
          <w:bCs/>
          <w:sz w:val="32"/>
          <w:szCs w:val="32"/>
        </w:rPr>
      </w:pPr>
    </w:p>
    <w:p>
      <w:pPr>
        <w:spacing w:line="600" w:lineRule="exact"/>
        <w:ind w:firstLine="964" w:firstLineChars="300"/>
        <w:jc w:val="both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宜宾建恒工程安装有限责任公司采购文件资料费</w:t>
      </w:r>
    </w:p>
    <w:p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日期：年   月   日</w:t>
      </w:r>
    </w:p>
    <w:tbl>
      <w:tblPr>
        <w:tblStyle w:val="3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宜宾建恒工程安装有限责任公司【】项目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noWrap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联系人：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663B2"/>
    <w:multiLevelType w:val="singleLevel"/>
    <w:tmpl w:val="01B663B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01495"/>
    <w:rsid w:val="12A01495"/>
    <w:rsid w:val="6829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2022-04-12T07:30:00Z</dcterms:created>
  <dc:creator>Administrator</dc:creator>
  <cp:lastModifiedBy>Administrator</cp:lastModifiedBy>
  <cp:lastPrinted>2022-04-13T02:47:37Z</cp:lastPrinted>
  <dcterms:modified xsi:type="dcterms:W3CDTF">2022-04-13T02:49:22Z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