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宜宾市清源水务集团有限公司【2021年预防性检修试验工程】竞争谈判采购公告</w:t>
      </w:r>
    </w:p>
    <w:p>
      <w:pPr>
        <w:rPr>
          <w:rFonts w:ascii="宋体" w:hAnsi="宋体" w:cs="宋体"/>
          <w:sz w:val="24"/>
        </w:rPr>
      </w:pPr>
      <w:r>
        <w:rPr>
          <w:rFonts w:hint="eastAsia"/>
          <w:sz w:val="32"/>
          <w:szCs w:val="32"/>
        </w:rPr>
        <w:t xml:space="preserve">    </w:t>
      </w:r>
      <w:bookmarkStart w:id="0" w:name="_GoBack"/>
      <w:r>
        <w:rPr>
          <w:rFonts w:hint="eastAsia" w:ascii="宋体" w:hAnsi="宋体" w:cs="宋体"/>
          <w:sz w:val="24"/>
        </w:rPr>
        <w:t>【2021年预防性检修试验工程】已具备采购条件，现公开邀请供应商参加竞争谈判采购活动。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 2021年预防性检修试验工程】。</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采购项目概况：【2021年预防性检修试验工程】。</w:t>
      </w:r>
    </w:p>
    <w:p>
      <w:pPr>
        <w:spacing w:line="360" w:lineRule="auto"/>
        <w:ind w:firstLine="480" w:firstLineChars="200"/>
        <w:rPr>
          <w:rFonts w:ascii="宋体" w:hAnsi="宋体" w:cs="宋体"/>
          <w:sz w:val="24"/>
        </w:rPr>
      </w:pPr>
      <w:r>
        <w:rPr>
          <w:rFonts w:hint="eastAsia" w:ascii="宋体" w:hAnsi="宋体" w:cs="宋体"/>
          <w:sz w:val="24"/>
        </w:rPr>
        <w:t>1.3成交供应商数量：【1】家。</w:t>
      </w:r>
    </w:p>
    <w:p>
      <w:pPr>
        <w:spacing w:line="360" w:lineRule="auto"/>
        <w:ind w:firstLine="480" w:firstLineChars="200"/>
        <w:rPr>
          <w:rFonts w:ascii="宋体" w:hAnsi="宋体" w:cs="宋体"/>
          <w:sz w:val="24"/>
        </w:rPr>
      </w:pPr>
      <w:r>
        <w:rPr>
          <w:rFonts w:hint="eastAsia" w:ascii="宋体" w:hAnsi="宋体" w:cs="宋体"/>
          <w:sz w:val="24"/>
        </w:rPr>
        <w:t>1.4资金来源：【企业自筹】。</w:t>
      </w:r>
    </w:p>
    <w:p>
      <w:pPr>
        <w:spacing w:line="360" w:lineRule="auto"/>
        <w:ind w:firstLine="480" w:firstLineChars="200"/>
        <w:rPr>
          <w:rFonts w:ascii="宋体" w:hAnsi="宋体" w:cs="宋体"/>
          <w:sz w:val="24"/>
        </w:rPr>
      </w:pPr>
      <w:r>
        <w:rPr>
          <w:rFonts w:hint="eastAsia" w:ascii="宋体" w:hAnsi="宋体" w:cs="宋体"/>
          <w:sz w:val="24"/>
        </w:rPr>
        <w:t>1.5最高限价（控制价）：【175013.11元】。</w:t>
      </w:r>
    </w:p>
    <w:p>
      <w:pPr>
        <w:spacing w:line="360" w:lineRule="auto"/>
        <w:ind w:firstLine="482" w:firstLineChars="200"/>
        <w:rPr>
          <w:rFonts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ascii="宋体" w:hAnsi="宋体" w:cs="宋体"/>
          <w:sz w:val="24"/>
        </w:rPr>
      </w:pPr>
      <w:r>
        <w:rPr>
          <w:rFonts w:hint="eastAsia" w:ascii="宋体" w:hAnsi="宋体" w:cs="宋体"/>
          <w:sz w:val="24"/>
        </w:rPr>
        <w:t>2.1采购内容：【详见工程量清单】。</w:t>
      </w:r>
    </w:p>
    <w:p>
      <w:pPr>
        <w:spacing w:line="360" w:lineRule="auto"/>
        <w:ind w:firstLine="480" w:firstLineChars="200"/>
        <w:rPr>
          <w:rFonts w:ascii="宋体" w:hAnsi="宋体" w:cs="宋体"/>
          <w:sz w:val="24"/>
        </w:rPr>
      </w:pPr>
      <w:r>
        <w:rPr>
          <w:rFonts w:hint="eastAsia" w:ascii="宋体" w:hAnsi="宋体" w:cs="宋体"/>
          <w:sz w:val="24"/>
        </w:rPr>
        <w:t>2.2服务期限：【15个日历天（不含出具报告时间,需满足生产需求）】。</w:t>
      </w:r>
    </w:p>
    <w:p>
      <w:pPr>
        <w:spacing w:line="360" w:lineRule="auto"/>
        <w:ind w:firstLine="480" w:firstLineChars="200"/>
        <w:rPr>
          <w:rFonts w:ascii="宋体" w:hAnsi="宋体" w:cs="宋体"/>
          <w:sz w:val="24"/>
        </w:rPr>
      </w:pPr>
      <w:r>
        <w:rPr>
          <w:rFonts w:hint="eastAsia" w:ascii="宋体" w:hAnsi="宋体" w:cs="宋体"/>
          <w:sz w:val="24"/>
        </w:rPr>
        <w:t>2.3服务要求：【详见第五章采购需求】。</w:t>
      </w:r>
    </w:p>
    <w:p>
      <w:pPr>
        <w:spacing w:line="360" w:lineRule="auto"/>
        <w:ind w:firstLine="480" w:firstLineChars="200"/>
        <w:rPr>
          <w:rFonts w:ascii="宋体" w:hAnsi="宋体" w:cs="宋体"/>
          <w:sz w:val="24"/>
        </w:rPr>
      </w:pPr>
      <w:r>
        <w:rPr>
          <w:rFonts w:hint="eastAsia" w:ascii="宋体" w:hAnsi="宋体" w:cs="宋体"/>
          <w:sz w:val="24"/>
        </w:rPr>
        <w:t>2.4安全目标：【按宜宾市相关规定执行】</w:t>
      </w:r>
    </w:p>
    <w:p>
      <w:pPr>
        <w:spacing w:line="360" w:lineRule="auto"/>
        <w:ind w:firstLine="480" w:firstLineChars="200"/>
        <w:rPr>
          <w:rFonts w:ascii="宋体" w:hAnsi="宋体" w:cs="宋体"/>
          <w:b/>
          <w:bCs/>
          <w:sz w:val="24"/>
        </w:rPr>
      </w:pPr>
      <w:r>
        <w:rPr>
          <w:rFonts w:hint="eastAsia" w:ascii="宋体" w:hAnsi="宋体" w:cs="宋体"/>
          <w:sz w:val="24"/>
        </w:rPr>
        <w:t xml:space="preserve">  </w:t>
      </w: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（1）资质要求：【承装(修、试)电力设施许可证四级及以上】</w:t>
      </w:r>
    </w:p>
    <w:p>
      <w:pPr>
        <w:spacing w:line="360" w:lineRule="auto"/>
        <w:ind w:firstLine="480" w:firstLineChars="200"/>
        <w:rPr>
          <w:rFonts w:ascii="宋体" w:hAnsi="宋体" w:cs="宋体"/>
          <w:sz w:val="24"/>
        </w:rPr>
      </w:pPr>
      <w:r>
        <w:rPr>
          <w:rFonts w:hint="eastAsia" w:ascii="宋体" w:hAnsi="宋体" w:cs="宋体"/>
          <w:sz w:val="24"/>
        </w:rPr>
        <w:t>（2）财务要求：【无】</w:t>
      </w:r>
    </w:p>
    <w:p>
      <w:pPr>
        <w:spacing w:line="360" w:lineRule="auto"/>
        <w:ind w:firstLine="480" w:firstLineChars="200"/>
        <w:rPr>
          <w:rFonts w:ascii="宋体" w:hAnsi="宋体" w:cs="宋体"/>
          <w:sz w:val="24"/>
        </w:rPr>
      </w:pPr>
      <w:r>
        <w:rPr>
          <w:rFonts w:hint="eastAsia" w:ascii="宋体" w:hAnsi="宋体" w:cs="宋体"/>
          <w:sz w:val="24"/>
        </w:rPr>
        <w:t>（3）业绩要求：【无】</w:t>
      </w:r>
    </w:p>
    <w:p>
      <w:pPr>
        <w:spacing w:line="360" w:lineRule="auto"/>
        <w:ind w:firstLine="480" w:firstLineChars="200"/>
        <w:rPr>
          <w:rFonts w:ascii="宋体" w:hAnsi="宋体" w:cs="宋体"/>
          <w:sz w:val="24"/>
        </w:rPr>
      </w:pPr>
      <w:r>
        <w:rPr>
          <w:rFonts w:hint="eastAsia" w:ascii="宋体" w:hAnsi="宋体" w:cs="宋体"/>
          <w:sz w:val="24"/>
        </w:rPr>
        <w:t>（4）信誉要求：【无】</w:t>
      </w:r>
    </w:p>
    <w:p>
      <w:pPr>
        <w:spacing w:line="360" w:lineRule="auto"/>
        <w:ind w:firstLine="480" w:firstLineChars="200"/>
        <w:rPr>
          <w:rFonts w:ascii="宋体" w:hAnsi="宋体" w:cs="宋体"/>
          <w:sz w:val="24"/>
        </w:rPr>
      </w:pPr>
      <w:r>
        <w:rPr>
          <w:rFonts w:hint="eastAsia" w:ascii="宋体" w:hAnsi="宋体" w:cs="宋体"/>
          <w:sz w:val="24"/>
        </w:rPr>
        <w:t>（5）本项目主要负责人员要求：【项目负责人：建造师，专业机电工程或电力工程级别二级及以上，具有安全生产考核合格证(B证)；技术负责人：具有机电工程专业或电力工程中级及以上职称。试验操作人员资质:需持证上岗，具备高压电工作业或检修试验类操作证书。】</w:t>
      </w:r>
    </w:p>
    <w:p>
      <w:pPr>
        <w:spacing w:line="360" w:lineRule="auto"/>
        <w:ind w:firstLine="480" w:firstLineChars="200"/>
        <w:rPr>
          <w:rFonts w:ascii="宋体" w:hAnsi="宋体" w:cs="宋体"/>
          <w:sz w:val="24"/>
        </w:rPr>
      </w:pPr>
      <w:r>
        <w:rPr>
          <w:rFonts w:hint="eastAsia" w:ascii="宋体" w:hAnsi="宋体" w:cs="宋体"/>
          <w:sz w:val="24"/>
        </w:rPr>
        <w:t>（6）其他要求： 无</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（3）资料费银行转账凭证（账户名称、账号信息完整）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（4）填写完整并加盖印章的宜宾市清源水务集团有限公司招标采购文件资料费表格（格式详见附件）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凡有意参加谈判者，请于【</w:t>
      </w:r>
      <w:r>
        <w:rPr>
          <w:rFonts w:hint="eastAsia" w:ascii="宋体" w:hAnsi="宋体" w:cs="宋体"/>
          <w:sz w:val="24"/>
          <w:u w:val="single"/>
        </w:rPr>
        <w:t xml:space="preserve"> 2021年11月24日</w:t>
      </w:r>
      <w:r>
        <w:rPr>
          <w:rFonts w:hint="eastAsia" w:ascii="宋体" w:hAnsi="宋体" w:cs="宋体"/>
          <w:sz w:val="24"/>
        </w:rPr>
        <w:t>至</w:t>
      </w:r>
      <w:r>
        <w:rPr>
          <w:rFonts w:hint="eastAsia" w:ascii="宋体" w:hAnsi="宋体" w:cs="宋体"/>
          <w:sz w:val="24"/>
          <w:u w:val="single"/>
        </w:rPr>
        <w:t>2021年11月26日17时30分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【100.00元，大写壹佰元整（售后不退）】。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转账时请在转账凭证上注明：××××（项目名称）资料费。（重点提示：非基本账户转账须注明单位名称。）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b/>
          <w:sz w:val="24"/>
          <w:u w:val="single"/>
        </w:rPr>
      </w:pPr>
      <w:r>
        <w:rPr>
          <w:rFonts w:hint="eastAsia" w:ascii="宋体" w:hAnsi="宋体" w:cs="宋体"/>
          <w:b/>
          <w:bCs/>
          <w:sz w:val="24"/>
        </w:rPr>
        <w:t>5 响应文件递交和谈判</w:t>
      </w:r>
    </w:p>
    <w:p>
      <w:pPr>
        <w:spacing w:line="360" w:lineRule="auto"/>
        <w:ind w:firstLine="480" w:firstLineChars="200"/>
        <w:rPr>
          <w:rFonts w:ascii="宋体" w:hAnsi="宋体" w:cs="Arial"/>
          <w:sz w:val="24"/>
        </w:rPr>
      </w:pPr>
      <w:r>
        <w:rPr>
          <w:rFonts w:hint="eastAsia" w:ascii="宋体" w:hAnsi="宋体" w:cs="Arial"/>
          <w:sz w:val="24"/>
        </w:rPr>
        <w:t>5.1投标文件递交的截止时间（响应截止时间，下同）为【</w:t>
      </w:r>
      <w:r>
        <w:rPr>
          <w:rFonts w:hint="eastAsia" w:ascii="宋体" w:hAnsi="宋体" w:cs="Arial"/>
          <w:sz w:val="24"/>
          <w:u w:val="single"/>
        </w:rPr>
        <w:t>2021年12月03日09时30分前递交到我司指定邮箱</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5.2投标文件</w:t>
      </w:r>
      <w:r>
        <w:rPr>
          <w:rFonts w:ascii="宋体" w:hAnsi="宋体" w:cs="Arial"/>
          <w:sz w:val="24"/>
        </w:rPr>
        <w:t>递交方式：</w:t>
      </w:r>
      <w:r>
        <w:rPr>
          <w:rFonts w:hint="eastAsia" w:ascii="宋体" w:hAnsi="宋体" w:cs="Arial"/>
          <w:sz w:val="24"/>
        </w:rPr>
        <w:t>投标文件全部采用PDF格式电子文档递交到我指定邮箱内 (邮件及文件名称须注明项目名称+投标单位名称)。</w:t>
      </w:r>
    </w:p>
    <w:p>
      <w:pPr>
        <w:spacing w:line="360" w:lineRule="auto"/>
        <w:ind w:firstLine="482" w:firstLineChars="200"/>
        <w:rPr>
          <w:rFonts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ascii="宋体" w:hAnsi="宋体" w:cs="Arial"/>
          <w:sz w:val="24"/>
        </w:rPr>
      </w:pPr>
      <w:r>
        <w:rPr>
          <w:rFonts w:hint="eastAsia" w:ascii="宋体" w:hAnsi="宋体" w:cs="Arial"/>
          <w:sz w:val="24"/>
        </w:rPr>
        <w:t>5.4.1投标文件逾期递交或未按指定方式邮箱递交的；</w:t>
      </w:r>
    </w:p>
    <w:p>
      <w:pPr>
        <w:spacing w:line="360" w:lineRule="auto"/>
        <w:ind w:firstLine="480" w:firstLineChars="200"/>
        <w:rPr>
          <w:rFonts w:ascii="宋体" w:hAnsi="宋体" w:cs="Arial"/>
          <w:sz w:val="24"/>
        </w:rPr>
      </w:pPr>
      <w:r>
        <w:rPr>
          <w:rFonts w:hint="eastAsia" w:ascii="宋体" w:hAnsi="宋体" w:cs="Arial"/>
          <w:sz w:val="24"/>
        </w:rPr>
        <w:t>5.4.2投标人未通过招标人获取招标文件而递交投标文件的。</w:t>
      </w:r>
    </w:p>
    <w:p>
      <w:pPr>
        <w:spacing w:line="360" w:lineRule="auto"/>
        <w:ind w:firstLine="480" w:firstLineChars="200"/>
        <w:rPr>
          <w:rFonts w:ascii="宋体" w:hAnsi="宋体" w:cs="Arial"/>
          <w:sz w:val="24"/>
        </w:rPr>
      </w:pPr>
      <w:r>
        <w:rPr>
          <w:rFonts w:hint="eastAsia" w:ascii="宋体" w:hAnsi="宋体" w:cs="Arial"/>
          <w:sz w:val="24"/>
        </w:rPr>
        <w:t>5.5因新冠疫情原因，此项目采用邮箱形式接收投标文件，监督人员全程监督，开标评标过程全程录音录像。</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本竞争谈判采购公告在宜宾企业E路阳光网上购销平台和清源水务官方网站上同时发布。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人：【母女士】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2021年11月23日</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rPr>
          <w:rFonts w:ascii="仿宋" w:hAnsi="仿宋" w:eastAsia="仿宋"/>
          <w:sz w:val="24"/>
        </w:rPr>
      </w:pPr>
      <w:r>
        <w:rPr>
          <w:rFonts w:hint="eastAsia" w:ascii="仿宋" w:hAnsi="仿宋" w:eastAsia="仿宋"/>
          <w:sz w:val="24"/>
        </w:rPr>
        <w:t>附件：</w:t>
      </w: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宜宾市清源水务集团有限公司招标采购文件资料费</w:t>
      </w:r>
    </w:p>
    <w:bookmarkEnd w:id="0"/>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9"/>
        <w:gridCol w:w="4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项目名称</w:t>
            </w:r>
          </w:p>
        </w:tc>
        <w:tc>
          <w:tcPr>
            <w:tcW w:w="7709" w:type="dxa"/>
            <w:gridSpan w:val="2"/>
            <w:vAlign w:val="center"/>
          </w:tcPr>
          <w:p>
            <w:pPr>
              <w:rPr>
                <w:rFonts w:ascii="宋体" w:hAnsi="宋体" w:cs="宋体"/>
                <w:sz w:val="24"/>
              </w:rPr>
            </w:pPr>
            <w:r>
              <w:rPr>
                <w:rFonts w:hint="eastAsia" w:ascii="宋体" w:hAnsi="宋体" w:cs="宋体"/>
                <w:sz w:val="24"/>
              </w:rPr>
              <w:t>宜宾市清源水务集团有限公司【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资料费</w:t>
            </w:r>
          </w:p>
        </w:tc>
        <w:tc>
          <w:tcPr>
            <w:tcW w:w="7709" w:type="dxa"/>
            <w:gridSpan w:val="2"/>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单位名称</w:t>
            </w:r>
          </w:p>
        </w:tc>
        <w:tc>
          <w:tcPr>
            <w:tcW w:w="7709"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7" w:type="dxa"/>
            <w:gridSpan w:val="2"/>
            <w:vAlign w:val="center"/>
          </w:tcPr>
          <w:p>
            <w:pPr>
              <w:rPr>
                <w:rFonts w:ascii="宋体" w:hAnsi="宋体" w:cs="宋体"/>
                <w:sz w:val="24"/>
              </w:rPr>
            </w:pPr>
            <w:r>
              <w:rPr>
                <w:rFonts w:hint="eastAsia" w:ascii="宋体" w:hAnsi="宋体" w:cs="宋体"/>
                <w:sz w:val="24"/>
              </w:rPr>
              <w:t xml:space="preserve">联系人：             </w:t>
            </w:r>
          </w:p>
        </w:tc>
        <w:tc>
          <w:tcPr>
            <w:tcW w:w="4460" w:type="dxa"/>
            <w:vAlign w:val="center"/>
          </w:tcPr>
          <w:p>
            <w:pPr>
              <w:rPr>
                <w:rFonts w:ascii="宋体" w:hAnsi="宋体" w:cs="宋体"/>
                <w:sz w:val="24"/>
              </w:rPr>
            </w:pPr>
            <w:r>
              <w:rPr>
                <w:rFonts w:hint="eastAsia" w:ascii="宋体" w:hAnsi="宋体" w:cs="宋体"/>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7" w:type="dxa"/>
            <w:gridSpan w:val="2"/>
            <w:vAlign w:val="center"/>
          </w:tcPr>
          <w:p>
            <w:pPr>
              <w:rPr>
                <w:rFonts w:ascii="宋体" w:hAnsi="宋体" w:cs="宋体"/>
                <w:sz w:val="24"/>
              </w:rPr>
            </w:pPr>
            <w:r>
              <w:rPr>
                <w:rFonts w:hint="eastAsia" w:ascii="宋体" w:hAnsi="宋体" w:cs="宋体"/>
                <w:sz w:val="24"/>
              </w:rPr>
              <w:t>联系电话：</w:t>
            </w:r>
          </w:p>
        </w:tc>
        <w:tc>
          <w:tcPr>
            <w:tcW w:w="4460" w:type="dxa"/>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注：无论采购过程和结果如何，此费用不退。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741"/>
    <w:rsid w:val="0022799D"/>
    <w:rsid w:val="007B3398"/>
    <w:rsid w:val="009B4BB8"/>
    <w:rsid w:val="00BB2981"/>
    <w:rsid w:val="00F15741"/>
    <w:rsid w:val="5F6C0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292</Words>
  <Characters>1671</Characters>
  <Lines>13</Lines>
  <Paragraphs>3</Paragraphs>
  <TotalTime>0</TotalTime>
  <ScaleCrop>false</ScaleCrop>
  <LinksUpToDate>false</LinksUpToDate>
  <CharactersWithSpaces>1960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2021-11-23T03:12:00Z</dcterms:created>
  <dc:creator>Microsoft</dc:creator>
  <cp:lastModifiedBy>塔塔</cp:lastModifiedBy>
  <dcterms:modified xsi:type="dcterms:W3CDTF">2021-11-23T08:01:25Z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