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0" w:after="0"/>
        <w:jc w:val="center"/>
        <w:rPr>
          <w:rFonts w:hint="eastAsia"/>
        </w:rPr>
      </w:pPr>
    </w:p>
    <w:p>
      <w:pPr>
        <w:pStyle w:val="3"/>
        <w:spacing w:before="0" w:after="0"/>
        <w:jc w:val="center"/>
        <w:rPr>
          <w:rFonts w:hint="eastAsia"/>
        </w:rPr>
      </w:pPr>
      <w:bookmarkStart w:id="0" w:name="_Toc85099053"/>
      <w:r>
        <w:rPr>
          <w:rFonts w:hint="eastAsia"/>
        </w:rPr>
        <w:t>第一章 招标公告</w:t>
      </w:r>
      <w:bookmarkEnd w:id="0"/>
    </w:p>
    <w:p>
      <w:pPr>
        <w:tabs>
          <w:tab w:val="center" w:pos="4153"/>
        </w:tabs>
        <w:spacing w:line="440" w:lineRule="exact"/>
        <w:rPr>
          <w:rFonts w:hint="eastAsia" w:eastAsia="黑体"/>
          <w:sz w:val="17"/>
          <w:szCs w:val="17"/>
        </w:rPr>
      </w:pPr>
    </w:p>
    <w:p>
      <w:pPr>
        <w:spacing w:line="440" w:lineRule="exact"/>
        <w:jc w:val="center"/>
        <w:rPr>
          <w:rFonts w:eastAsia="黑体"/>
          <w:sz w:val="28"/>
          <w:szCs w:val="28"/>
          <w:u w:val="single"/>
        </w:rPr>
      </w:pPr>
      <w:r>
        <w:rPr>
          <w:rFonts w:hint="eastAsia" w:eastAsia="黑体"/>
          <w:sz w:val="28"/>
          <w:szCs w:val="28"/>
          <w:u w:val="single"/>
        </w:rPr>
        <w:t xml:space="preserve"> 纯净水生产厂房建设项目施工</w:t>
      </w:r>
      <w:r>
        <w:rPr>
          <w:rFonts w:eastAsia="黑体"/>
          <w:sz w:val="28"/>
          <w:szCs w:val="28"/>
          <w:u w:val="single"/>
        </w:rPr>
        <w:t>招标公告</w:t>
      </w:r>
    </w:p>
    <w:p>
      <w:pPr>
        <w:spacing w:line="440" w:lineRule="exact"/>
        <w:rPr>
          <w:rFonts w:eastAsia="黑体"/>
          <w:sz w:val="20"/>
          <w:szCs w:val="20"/>
        </w:rPr>
      </w:pPr>
      <w:r>
        <w:rPr>
          <w:rFonts w:hint="eastAsia" w:ascii="楷体_GB2312" w:hAnsi="宋体" w:eastAsia="楷体_GB2312"/>
          <w:szCs w:val="21"/>
        </w:rPr>
        <w:t xml:space="preserve">     </w:t>
      </w:r>
      <w:r>
        <w:rPr>
          <w:rFonts w:eastAsia="黑体"/>
          <w:sz w:val="29"/>
          <w:szCs w:val="29"/>
        </w:rPr>
        <w:t xml:space="preserve"> </w:t>
      </w:r>
      <w:r>
        <w:rPr>
          <w:rFonts w:eastAsia="黑体"/>
          <w:sz w:val="20"/>
          <w:szCs w:val="20"/>
        </w:rPr>
        <w:t xml:space="preserve">               </w:t>
      </w:r>
    </w:p>
    <w:p>
      <w:pPr>
        <w:pStyle w:val="4"/>
        <w:spacing w:before="0" w:after="0"/>
      </w:pPr>
      <w:bookmarkStart w:id="1" w:name="_Toc179632528"/>
      <w:bookmarkStart w:id="2" w:name="_Toc246996901"/>
      <w:bookmarkStart w:id="3" w:name="_Toc144974480"/>
      <w:bookmarkStart w:id="4" w:name="_Toc152042288"/>
      <w:bookmarkStart w:id="5" w:name="_Toc152045512"/>
      <w:bookmarkStart w:id="6" w:name="_Toc247085672"/>
      <w:bookmarkStart w:id="7" w:name="_Toc85099054"/>
      <w:bookmarkStart w:id="8" w:name="_Toc246996158"/>
      <w:r>
        <w:t>1. 招标条件</w:t>
      </w:r>
      <w:bookmarkEnd w:id="1"/>
      <w:bookmarkEnd w:id="2"/>
      <w:bookmarkEnd w:id="3"/>
      <w:bookmarkEnd w:id="4"/>
      <w:bookmarkEnd w:id="5"/>
      <w:bookmarkEnd w:id="6"/>
      <w:bookmarkEnd w:id="7"/>
      <w:bookmarkEnd w:id="8"/>
    </w:p>
    <w:p>
      <w:pPr>
        <w:spacing w:line="400" w:lineRule="exact"/>
        <w:rPr>
          <w:rFonts w:hint="eastAsia"/>
          <w:szCs w:val="21"/>
        </w:rPr>
      </w:pPr>
      <w:r>
        <w:rPr>
          <w:szCs w:val="21"/>
        </w:rPr>
        <w:t>　　本招标项目</w:t>
      </w:r>
      <w:r>
        <w:rPr>
          <w:rFonts w:hint="eastAsia"/>
          <w:szCs w:val="21"/>
          <w:u w:val="single"/>
        </w:rPr>
        <w:t>纯净水生产厂房建设项目</w:t>
      </w:r>
      <w:r>
        <w:rPr>
          <w:szCs w:val="21"/>
        </w:rPr>
        <w:t>已具备招标条件，现对该项目</w:t>
      </w:r>
      <w:r>
        <w:rPr>
          <w:rFonts w:hint="eastAsia"/>
          <w:szCs w:val="21"/>
        </w:rPr>
        <w:t>施工</w:t>
      </w:r>
      <w:r>
        <w:rPr>
          <w:szCs w:val="21"/>
        </w:rPr>
        <w:t>进行公开招标。</w:t>
      </w:r>
    </w:p>
    <w:p>
      <w:pPr>
        <w:pStyle w:val="4"/>
        <w:spacing w:before="0" w:after="0"/>
      </w:pPr>
      <w:bookmarkStart w:id="9" w:name="_Toc247085673"/>
      <w:bookmarkStart w:id="10" w:name="_Toc144974481"/>
      <w:bookmarkStart w:id="11" w:name="_Toc246996159"/>
      <w:bookmarkStart w:id="12" w:name="_Toc85099055"/>
      <w:bookmarkStart w:id="13" w:name="_Toc179632529"/>
      <w:bookmarkStart w:id="14" w:name="_Toc246996902"/>
      <w:bookmarkStart w:id="15" w:name="_Toc152045513"/>
      <w:bookmarkStart w:id="16" w:name="_Toc152042289"/>
      <w:r>
        <w:t>2. 项目概况与招标范围</w:t>
      </w:r>
      <w:bookmarkEnd w:id="9"/>
      <w:bookmarkEnd w:id="10"/>
      <w:bookmarkEnd w:id="11"/>
      <w:bookmarkEnd w:id="12"/>
      <w:bookmarkEnd w:id="13"/>
      <w:bookmarkEnd w:id="14"/>
      <w:bookmarkEnd w:id="15"/>
      <w:bookmarkEnd w:id="16"/>
    </w:p>
    <w:p>
      <w:pPr>
        <w:spacing w:line="400" w:lineRule="exact"/>
        <w:ind w:firstLine="420"/>
        <w:rPr>
          <w:rFonts w:hint="eastAsia"/>
          <w:szCs w:val="21"/>
        </w:rPr>
      </w:pPr>
      <w:r>
        <w:rPr>
          <w:rFonts w:hint="eastAsia"/>
          <w:color w:val="FF0000"/>
          <w:szCs w:val="21"/>
        </w:rPr>
        <w:t>2.1</w:t>
      </w:r>
      <w:r>
        <w:rPr>
          <w:rFonts w:hint="eastAsia"/>
          <w:szCs w:val="21"/>
        </w:rPr>
        <w:t xml:space="preserve"> 标段划分：施工一个标段</w:t>
      </w:r>
    </w:p>
    <w:p>
      <w:pPr>
        <w:spacing w:line="400" w:lineRule="exact"/>
        <w:ind w:firstLine="420"/>
        <w:rPr>
          <w:rFonts w:hint="eastAsia"/>
          <w:szCs w:val="21"/>
        </w:rPr>
      </w:pPr>
      <w:r>
        <w:rPr>
          <w:rFonts w:hint="eastAsia"/>
          <w:szCs w:val="21"/>
        </w:rPr>
        <w:t>2.2建设地点：宜宾市叙州区普安镇普安水厂内</w:t>
      </w:r>
    </w:p>
    <w:p>
      <w:pPr>
        <w:spacing w:line="400" w:lineRule="exact"/>
        <w:ind w:firstLine="420"/>
        <w:rPr>
          <w:rFonts w:hint="eastAsia"/>
          <w:szCs w:val="21"/>
        </w:rPr>
      </w:pPr>
      <w:r>
        <w:rPr>
          <w:rFonts w:hint="eastAsia"/>
          <w:szCs w:val="21"/>
        </w:rPr>
        <w:t xml:space="preserve">2.3 计划工期：40日历天    </w:t>
      </w:r>
    </w:p>
    <w:p>
      <w:pPr>
        <w:spacing w:line="400" w:lineRule="exact"/>
        <w:ind w:firstLine="420" w:firstLineChars="200"/>
        <w:rPr>
          <w:szCs w:val="21"/>
        </w:rPr>
      </w:pPr>
      <w:r>
        <w:rPr>
          <w:rFonts w:hint="eastAsia"/>
          <w:szCs w:val="21"/>
        </w:rPr>
        <w:t>2.</w:t>
      </w:r>
      <w:bookmarkStart w:id="17" w:name="_Toc152042290"/>
      <w:bookmarkStart w:id="18" w:name="_Toc247085674"/>
      <w:bookmarkStart w:id="19" w:name="_Toc144974482"/>
      <w:bookmarkStart w:id="20" w:name="_Toc152045514"/>
      <w:bookmarkStart w:id="21" w:name="_Toc246996160"/>
      <w:bookmarkStart w:id="22" w:name="_Toc179632530"/>
      <w:bookmarkStart w:id="23" w:name="_Toc246996903"/>
      <w:r>
        <w:rPr>
          <w:rFonts w:hint="eastAsia"/>
          <w:szCs w:val="21"/>
        </w:rPr>
        <w:t>4 项目规模：</w:t>
      </w:r>
      <w:r>
        <w:rPr>
          <w:rFonts w:hint="eastAsia"/>
          <w:color w:val="FF0000"/>
          <w:szCs w:val="21"/>
        </w:rPr>
        <w:t>修建桶装、瓶装纯净水厂房一间，厂房占地1333m</w:t>
      </w:r>
      <w:r>
        <w:rPr>
          <w:rFonts w:hint="eastAsia"/>
          <w:color w:val="FF0000"/>
          <w:szCs w:val="21"/>
          <w:vertAlign w:val="superscript"/>
        </w:rPr>
        <w:t>2</w:t>
      </w:r>
      <w:r>
        <w:rPr>
          <w:rFonts w:hint="eastAsia"/>
          <w:color w:val="FF0000"/>
          <w:szCs w:val="21"/>
        </w:rPr>
        <w:t xml:space="preserve"> ，会车坝占地500m</w:t>
      </w:r>
      <w:r>
        <w:rPr>
          <w:rFonts w:hint="eastAsia"/>
          <w:color w:val="FF0000"/>
          <w:szCs w:val="21"/>
          <w:vertAlign w:val="superscript"/>
        </w:rPr>
        <w:t>2，</w:t>
      </w:r>
      <w:r>
        <w:rPr>
          <w:rFonts w:hint="eastAsia"/>
          <w:color w:val="FF0000"/>
          <w:szCs w:val="21"/>
        </w:rPr>
        <w:t>共计1833m</w:t>
      </w:r>
      <w:r>
        <w:rPr>
          <w:rFonts w:hint="eastAsia"/>
          <w:color w:val="FF0000"/>
          <w:szCs w:val="21"/>
          <w:vertAlign w:val="superscript"/>
        </w:rPr>
        <w:t>2</w:t>
      </w:r>
      <w:r>
        <w:rPr>
          <w:rFonts w:hint="eastAsia"/>
          <w:color w:val="FF0000"/>
          <w:szCs w:val="21"/>
        </w:rPr>
        <w:t xml:space="preserve"> 。含厂房场地平整，水、电、消防设备，厂区车间隔断和厂房开空气净化以及地面环氧树脂涂漆，具体内容详见图纸、工程量清单</w:t>
      </w:r>
      <w:r>
        <w:rPr>
          <w:szCs w:val="21"/>
        </w:rPr>
        <w:t>。</w:t>
      </w:r>
    </w:p>
    <w:p>
      <w:pPr>
        <w:pStyle w:val="4"/>
        <w:spacing w:before="0" w:after="0"/>
        <w:ind w:firstLine="420" w:firstLineChars="200"/>
        <w:rPr>
          <w:rFonts w:hint="eastAsia" w:ascii="Times New Roman" w:hAnsi="Times New Roman" w:eastAsia="宋体" w:cs="Times New Roman"/>
          <w:b w:val="0"/>
          <w:bCs w:val="0"/>
          <w:kern w:val="2"/>
          <w:sz w:val="21"/>
          <w:szCs w:val="21"/>
          <w:lang w:val="en-US" w:eastAsia="zh-CN" w:bidi="ar-SA"/>
        </w:rPr>
      </w:pPr>
      <w:r>
        <w:rPr>
          <w:rFonts w:hint="eastAsia" w:ascii="Times New Roman" w:hAnsi="Times New Roman" w:eastAsia="宋体" w:cs="Times New Roman"/>
          <w:b w:val="0"/>
          <w:bCs w:val="0"/>
          <w:kern w:val="2"/>
          <w:sz w:val="21"/>
          <w:szCs w:val="21"/>
          <w:lang w:val="en-US" w:eastAsia="zh-CN" w:bidi="ar-SA"/>
        </w:rPr>
        <w:t>2.5最高限价:1642298.86元</w:t>
      </w:r>
    </w:p>
    <w:p>
      <w:pPr>
        <w:rPr>
          <w:rFonts w:hint="default"/>
          <w:lang w:val="en-US" w:eastAsia="zh-CN"/>
        </w:rPr>
      </w:pPr>
      <w:r>
        <w:rPr>
          <w:rFonts w:hint="eastAsia" w:cs="Times New Roman"/>
          <w:b w:val="0"/>
          <w:bCs w:val="0"/>
          <w:kern w:val="2"/>
          <w:sz w:val="21"/>
          <w:szCs w:val="21"/>
          <w:lang w:val="en-US" w:eastAsia="zh-CN" w:bidi="ar-SA"/>
        </w:rPr>
        <w:t xml:space="preserve">    2.6资金来源：企业自筹</w:t>
      </w:r>
    </w:p>
    <w:p>
      <w:pPr>
        <w:pStyle w:val="4"/>
        <w:spacing w:before="0" w:after="0"/>
      </w:pPr>
      <w:bookmarkStart w:id="24" w:name="_Toc85099056"/>
      <w:r>
        <w:t>3. 投标人资格要求</w:t>
      </w:r>
      <w:bookmarkEnd w:id="17"/>
      <w:bookmarkEnd w:id="18"/>
      <w:bookmarkEnd w:id="19"/>
      <w:bookmarkEnd w:id="20"/>
      <w:bookmarkEnd w:id="21"/>
      <w:bookmarkEnd w:id="22"/>
      <w:bookmarkEnd w:id="23"/>
      <w:bookmarkEnd w:id="24"/>
    </w:p>
    <w:p>
      <w:pPr>
        <w:spacing w:line="400" w:lineRule="exact"/>
        <w:ind w:firstLine="420" w:firstLineChars="200"/>
        <w:rPr>
          <w:rFonts w:hint="eastAsia"/>
        </w:rPr>
      </w:pPr>
      <w:r>
        <w:rPr>
          <w:szCs w:val="21"/>
        </w:rPr>
        <w:t>本次招标要求投标人须具备</w:t>
      </w:r>
      <w:r>
        <w:rPr>
          <w:rFonts w:hint="eastAsia"/>
          <w:szCs w:val="21"/>
          <w:u w:val="single"/>
        </w:rPr>
        <w:t>建设行政主管部门颁发的钢结构专业承包叁级及以上</w:t>
      </w:r>
      <w:r>
        <w:rPr>
          <w:rFonts w:hint="eastAsia"/>
          <w:color w:val="FF0000"/>
          <w:szCs w:val="21"/>
          <w:u w:val="single"/>
        </w:rPr>
        <w:t xml:space="preserve">                    </w:t>
      </w:r>
      <w:r>
        <w:rPr>
          <w:rFonts w:hint="eastAsia"/>
          <w:szCs w:val="21"/>
          <w:u w:val="single"/>
        </w:rPr>
        <w:t xml:space="preserve"> </w:t>
      </w:r>
      <w:r>
        <w:rPr>
          <w:szCs w:val="21"/>
        </w:rPr>
        <w:t>资质</w:t>
      </w:r>
      <w:r>
        <w:rPr>
          <w:rFonts w:hint="eastAsia"/>
          <w:szCs w:val="21"/>
        </w:rPr>
        <w:t>，并</w:t>
      </w:r>
      <w:r>
        <w:rPr>
          <w:szCs w:val="21"/>
        </w:rPr>
        <w:t>在人员、设备、资金等方面具有相应的施工能力。</w:t>
      </w:r>
      <w:bookmarkStart w:id="25" w:name="_Toc179632531"/>
      <w:bookmarkStart w:id="26" w:name="_Toc152042291"/>
      <w:bookmarkStart w:id="27" w:name="_Toc144974483"/>
      <w:bookmarkStart w:id="28" w:name="_Toc246996904"/>
      <w:bookmarkStart w:id="29" w:name="_Toc152045515"/>
      <w:bookmarkStart w:id="30" w:name="_Toc246996161"/>
      <w:bookmarkStart w:id="31" w:name="_Toc247085675"/>
    </w:p>
    <w:p>
      <w:pPr>
        <w:pStyle w:val="4"/>
        <w:spacing w:before="0" w:after="0"/>
      </w:pPr>
      <w:bookmarkStart w:id="32" w:name="_Toc85099057"/>
      <w:r>
        <w:t>4. 招标文件的获取</w:t>
      </w:r>
      <w:bookmarkEnd w:id="25"/>
      <w:bookmarkEnd w:id="26"/>
      <w:bookmarkEnd w:id="27"/>
      <w:bookmarkEnd w:id="28"/>
      <w:bookmarkEnd w:id="29"/>
      <w:bookmarkEnd w:id="30"/>
      <w:bookmarkEnd w:id="31"/>
      <w:bookmarkEnd w:id="32"/>
    </w:p>
    <w:p>
      <w:pPr>
        <w:tabs>
          <w:tab w:val="left" w:pos="360"/>
        </w:tabs>
        <w:spacing w:line="400" w:lineRule="exact"/>
        <w:ind w:firstLine="420" w:firstLineChars="200"/>
        <w:rPr>
          <w:rFonts w:hint="eastAsia"/>
          <w:szCs w:val="21"/>
        </w:rPr>
      </w:pPr>
      <w:r>
        <w:rPr>
          <w:szCs w:val="21"/>
        </w:rPr>
        <w:t>4.1</w:t>
      </w:r>
      <w:r>
        <w:rPr>
          <w:rFonts w:hint="eastAsia"/>
          <w:szCs w:val="21"/>
        </w:rPr>
        <w:t xml:space="preserve"> </w:t>
      </w:r>
      <w:r>
        <w:rPr>
          <w:szCs w:val="21"/>
        </w:rPr>
        <w:t>凡有意参加投标者，请于</w:t>
      </w:r>
      <w:r>
        <w:rPr>
          <w:rFonts w:hint="eastAsia"/>
          <w:szCs w:val="21"/>
        </w:rPr>
        <w:t>【</w:t>
      </w:r>
      <w:r>
        <w:rPr>
          <w:rFonts w:hint="eastAsia"/>
          <w:szCs w:val="21"/>
          <w:u w:val="single"/>
        </w:rPr>
        <w:t xml:space="preserve">2021 </w:t>
      </w:r>
      <w:r>
        <w:rPr>
          <w:szCs w:val="21"/>
        </w:rPr>
        <w:t xml:space="preserve"> 年</w:t>
      </w:r>
      <w:r>
        <w:rPr>
          <w:rFonts w:hint="eastAsia"/>
          <w:szCs w:val="21"/>
          <w:u w:val="single"/>
        </w:rPr>
        <w:t xml:space="preserve"> </w:t>
      </w:r>
      <w:r>
        <w:rPr>
          <w:rFonts w:hint="eastAsia"/>
          <w:szCs w:val="21"/>
          <w:u w:val="single"/>
          <w:lang w:val="en-US" w:eastAsia="zh-CN"/>
        </w:rPr>
        <w:t>10</w:t>
      </w:r>
      <w:r>
        <w:rPr>
          <w:szCs w:val="21"/>
        </w:rPr>
        <w:t>月</w:t>
      </w:r>
      <w:r>
        <w:rPr>
          <w:rFonts w:hint="eastAsia"/>
          <w:szCs w:val="21"/>
          <w:u w:val="single"/>
          <w:lang w:val="en-US" w:eastAsia="zh-CN"/>
        </w:rPr>
        <w:t>15</w:t>
      </w:r>
      <w:r>
        <w:rPr>
          <w:rFonts w:hint="eastAsia"/>
          <w:szCs w:val="21"/>
          <w:u w:val="single"/>
        </w:rPr>
        <w:t xml:space="preserve"> </w:t>
      </w:r>
      <w:r>
        <w:rPr>
          <w:szCs w:val="21"/>
        </w:rPr>
        <w:t>日</w:t>
      </w:r>
      <w:r>
        <w:rPr>
          <w:rFonts w:hint="eastAsia"/>
          <w:szCs w:val="21"/>
          <w:u w:val="single"/>
        </w:rPr>
        <w:t xml:space="preserve"> </w:t>
      </w:r>
      <w:r>
        <w:rPr>
          <w:rFonts w:hint="eastAsia"/>
          <w:szCs w:val="21"/>
          <w:u w:val="single"/>
          <w:lang w:val="en-US" w:eastAsia="zh-CN"/>
        </w:rPr>
        <w:t>9时00分</w:t>
      </w:r>
      <w:r>
        <w:rPr>
          <w:rFonts w:hint="eastAsia"/>
          <w:szCs w:val="21"/>
          <w:u w:val="single"/>
        </w:rPr>
        <w:t xml:space="preserve">  </w:t>
      </w:r>
      <w:r>
        <w:rPr>
          <w:szCs w:val="21"/>
        </w:rPr>
        <w:t>至</w:t>
      </w:r>
      <w:r>
        <w:rPr>
          <w:rFonts w:hint="eastAsia"/>
          <w:szCs w:val="21"/>
          <w:u w:val="single"/>
        </w:rPr>
        <w:t>202</w:t>
      </w:r>
      <w:r>
        <w:rPr>
          <w:rFonts w:hint="eastAsia"/>
          <w:szCs w:val="21"/>
          <w:u w:val="single"/>
          <w:lang w:val="en-US" w:eastAsia="zh-CN"/>
        </w:rPr>
        <w:t>1</w:t>
      </w:r>
      <w:r>
        <w:rPr>
          <w:rFonts w:hint="eastAsia"/>
          <w:szCs w:val="21"/>
          <w:u w:val="single"/>
        </w:rPr>
        <w:t xml:space="preserve"> </w:t>
      </w:r>
      <w:r>
        <w:rPr>
          <w:szCs w:val="21"/>
        </w:rPr>
        <w:t>年</w:t>
      </w:r>
      <w:r>
        <w:rPr>
          <w:rFonts w:hint="eastAsia"/>
          <w:szCs w:val="21"/>
          <w:u w:val="single"/>
          <w:lang w:val="en-US" w:eastAsia="zh-CN"/>
        </w:rPr>
        <w:t>10</w:t>
      </w:r>
      <w:r>
        <w:rPr>
          <w:szCs w:val="21"/>
        </w:rPr>
        <w:t>月</w:t>
      </w:r>
      <w:r>
        <w:rPr>
          <w:rFonts w:hint="eastAsia"/>
          <w:szCs w:val="21"/>
          <w:u w:val="single"/>
          <w:lang w:val="en-US" w:eastAsia="zh-CN"/>
        </w:rPr>
        <w:t>21</w:t>
      </w:r>
      <w:r>
        <w:rPr>
          <w:szCs w:val="21"/>
        </w:rPr>
        <w:t>日</w:t>
      </w:r>
      <w:r>
        <w:rPr>
          <w:rFonts w:hint="eastAsia"/>
          <w:szCs w:val="21"/>
        </w:rPr>
        <w:t>17:30】</w:t>
      </w:r>
      <w:r>
        <w:rPr>
          <w:szCs w:val="21"/>
        </w:rPr>
        <w:t>，</w:t>
      </w:r>
      <w:r>
        <w:rPr>
          <w:rFonts w:hint="eastAsia"/>
          <w:szCs w:val="21"/>
        </w:rPr>
        <w:t>将以下资料扫描并合并成一份电子文档（文档名称格式统一为：公司名+项目名），并以【公司名+项目名】为邮件标题按本公告第7条地址发送邮件：</w:t>
      </w:r>
    </w:p>
    <w:p>
      <w:pPr>
        <w:tabs>
          <w:tab w:val="left" w:pos="360"/>
        </w:tabs>
        <w:spacing w:line="400" w:lineRule="exact"/>
        <w:ind w:firstLine="420" w:firstLineChars="200"/>
        <w:rPr>
          <w:rFonts w:hint="eastAsia"/>
          <w:szCs w:val="21"/>
        </w:rPr>
      </w:pPr>
      <w:r>
        <w:rPr>
          <w:rFonts w:hint="eastAsia"/>
          <w:szCs w:val="21"/>
        </w:rPr>
        <w:t>（1）加盖单位印章的介绍信</w:t>
      </w:r>
    </w:p>
    <w:p>
      <w:pPr>
        <w:tabs>
          <w:tab w:val="left" w:pos="360"/>
        </w:tabs>
        <w:spacing w:line="400" w:lineRule="exact"/>
        <w:ind w:firstLine="420" w:firstLineChars="200"/>
        <w:rPr>
          <w:rFonts w:hint="eastAsia"/>
          <w:szCs w:val="21"/>
        </w:rPr>
      </w:pPr>
      <w:r>
        <w:rPr>
          <w:rFonts w:hint="eastAsia"/>
          <w:szCs w:val="21"/>
        </w:rPr>
        <w:t>（2）加盖单位印章领取人身份证复印件</w:t>
      </w:r>
    </w:p>
    <w:p>
      <w:pPr>
        <w:tabs>
          <w:tab w:val="left" w:pos="360"/>
        </w:tabs>
        <w:spacing w:line="400" w:lineRule="exact"/>
        <w:ind w:firstLine="420" w:firstLineChars="200"/>
        <w:rPr>
          <w:rFonts w:hint="eastAsia"/>
          <w:szCs w:val="21"/>
        </w:rPr>
      </w:pPr>
      <w:r>
        <w:rPr>
          <w:rFonts w:hint="eastAsia"/>
          <w:szCs w:val="21"/>
        </w:rPr>
        <w:t>（3）资料费银行转账凭证（账户名称 、账号信息完整）</w:t>
      </w:r>
    </w:p>
    <w:p>
      <w:pPr>
        <w:tabs>
          <w:tab w:val="left" w:pos="360"/>
        </w:tabs>
        <w:spacing w:line="400" w:lineRule="exact"/>
        <w:ind w:firstLine="420" w:firstLineChars="200"/>
        <w:rPr>
          <w:rFonts w:hint="eastAsia"/>
          <w:szCs w:val="21"/>
        </w:rPr>
      </w:pPr>
      <w:r>
        <w:rPr>
          <w:rFonts w:hint="eastAsia"/>
          <w:szCs w:val="21"/>
        </w:rPr>
        <w:t>（4）填写完整并加章印章的宜宾市清源水务集团有限公司招标采购文件资料费表格（格式详见附件）</w:t>
      </w:r>
    </w:p>
    <w:p>
      <w:pPr>
        <w:spacing w:line="400" w:lineRule="exact"/>
        <w:ind w:firstLine="420" w:firstLineChars="200"/>
        <w:rPr>
          <w:color w:val="FF0000"/>
          <w:szCs w:val="21"/>
        </w:rPr>
      </w:pPr>
      <w:r>
        <w:rPr>
          <w:color w:val="FF0000"/>
          <w:szCs w:val="21"/>
        </w:rPr>
        <w:t>4.2</w:t>
      </w:r>
      <w:r>
        <w:rPr>
          <w:rFonts w:hint="eastAsia"/>
          <w:color w:val="FF0000"/>
          <w:szCs w:val="21"/>
        </w:rPr>
        <w:t xml:space="preserve"> </w:t>
      </w:r>
      <w:r>
        <w:rPr>
          <w:color w:val="FF0000"/>
          <w:szCs w:val="21"/>
        </w:rPr>
        <w:t>招标文件每套售价</w:t>
      </w:r>
      <w:r>
        <w:rPr>
          <w:color w:val="FF0000"/>
          <w:szCs w:val="21"/>
          <w:u w:val="single"/>
        </w:rPr>
        <w:t xml:space="preserve"> </w:t>
      </w:r>
      <w:r>
        <w:rPr>
          <w:rFonts w:hint="eastAsia"/>
          <w:color w:val="FF0000"/>
          <w:szCs w:val="21"/>
          <w:u w:val="single"/>
        </w:rPr>
        <w:t>100</w:t>
      </w:r>
      <w:r>
        <w:rPr>
          <w:color w:val="FF0000"/>
          <w:szCs w:val="21"/>
          <w:u w:val="single"/>
        </w:rPr>
        <w:t xml:space="preserve"> </w:t>
      </w:r>
      <w:r>
        <w:rPr>
          <w:color w:val="FF0000"/>
          <w:szCs w:val="21"/>
        </w:rPr>
        <w:t>元，售后不退。</w:t>
      </w:r>
    </w:p>
    <w:p>
      <w:pPr>
        <w:spacing w:line="400" w:lineRule="exact"/>
        <w:ind w:firstLine="420" w:firstLineChars="200"/>
        <w:rPr>
          <w:rFonts w:hint="eastAsia"/>
          <w:color w:val="FF0000"/>
          <w:szCs w:val="21"/>
        </w:rPr>
      </w:pPr>
      <w:r>
        <w:rPr>
          <w:rFonts w:hint="eastAsia"/>
          <w:color w:val="FF0000"/>
          <w:szCs w:val="21"/>
        </w:rPr>
        <w:t>4.3交款方式：</w:t>
      </w:r>
      <w:r>
        <w:rPr>
          <w:rFonts w:hint="eastAsia" w:ascii="黑体" w:hAnsi="黑体" w:eastAsia="黑体" w:cs="黑体"/>
          <w:b/>
          <w:bCs/>
          <w:szCs w:val="21"/>
        </w:rPr>
        <w:t>通过基本存款账户转账支付</w:t>
      </w:r>
      <w:r>
        <w:rPr>
          <w:rFonts w:hint="eastAsia"/>
          <w:color w:val="FF0000"/>
          <w:szCs w:val="21"/>
        </w:rPr>
        <w:t>。</w:t>
      </w:r>
    </w:p>
    <w:p>
      <w:pPr>
        <w:spacing w:line="400" w:lineRule="exact"/>
        <w:ind w:firstLine="420" w:firstLineChars="200"/>
        <w:rPr>
          <w:rFonts w:hint="eastAsia"/>
          <w:color w:val="FF0000"/>
          <w:szCs w:val="21"/>
        </w:rPr>
      </w:pPr>
      <w:r>
        <w:rPr>
          <w:rFonts w:hint="eastAsia"/>
          <w:color w:val="FF0000"/>
          <w:szCs w:val="21"/>
        </w:rPr>
        <w:t>收款单位：宜宾市清源水务集团有限公司</w:t>
      </w:r>
    </w:p>
    <w:p>
      <w:pPr>
        <w:spacing w:line="400" w:lineRule="exact"/>
        <w:ind w:firstLine="420" w:firstLineChars="200"/>
        <w:rPr>
          <w:rFonts w:hint="eastAsia"/>
          <w:color w:val="FF0000"/>
          <w:szCs w:val="21"/>
        </w:rPr>
      </w:pPr>
      <w:r>
        <w:rPr>
          <w:rFonts w:hint="eastAsia"/>
          <w:color w:val="FF0000"/>
          <w:szCs w:val="21"/>
        </w:rPr>
        <w:t>开户行：工商银行宜宾长江路支行</w:t>
      </w:r>
    </w:p>
    <w:p>
      <w:pPr>
        <w:spacing w:line="400" w:lineRule="exact"/>
        <w:ind w:firstLine="420" w:firstLineChars="200"/>
        <w:rPr>
          <w:rFonts w:hint="eastAsia"/>
          <w:color w:val="FF0000"/>
          <w:szCs w:val="21"/>
        </w:rPr>
      </w:pPr>
      <w:r>
        <w:rPr>
          <w:rFonts w:hint="eastAsia"/>
          <w:color w:val="FF0000"/>
          <w:szCs w:val="21"/>
        </w:rPr>
        <w:t>银行账号： 2314 5052 0902 2102 569</w:t>
      </w:r>
    </w:p>
    <w:p>
      <w:pPr>
        <w:spacing w:line="400" w:lineRule="exact"/>
        <w:ind w:firstLine="420" w:firstLineChars="200"/>
        <w:rPr>
          <w:rFonts w:hint="eastAsia"/>
          <w:color w:val="FF0000"/>
          <w:szCs w:val="21"/>
        </w:rPr>
      </w:pPr>
      <w:r>
        <w:rPr>
          <w:rFonts w:hint="eastAsia"/>
          <w:color w:val="FF0000"/>
          <w:szCs w:val="21"/>
        </w:rPr>
        <w:t>跨行转账有到账延迟可能，请供应商根据具体情况适当提前1-2天交纳，转账时请在转账凭证上注明“纯净水生产厂房建设项目资料费”。</w:t>
      </w:r>
    </w:p>
    <w:p>
      <w:pPr>
        <w:spacing w:line="400" w:lineRule="exact"/>
        <w:ind w:firstLine="420" w:firstLineChars="200"/>
        <w:rPr>
          <w:rFonts w:hint="eastAsia"/>
          <w:szCs w:val="21"/>
        </w:rPr>
      </w:pPr>
      <w:r>
        <w:rPr>
          <w:rFonts w:hint="eastAsia"/>
          <w:szCs w:val="21"/>
        </w:rPr>
        <w:t>4.4因提供资料不完整而产生的不利后果由潜在投标人自行承担。</w:t>
      </w:r>
    </w:p>
    <w:p>
      <w:pPr>
        <w:tabs>
          <w:tab w:val="left" w:pos="360"/>
        </w:tabs>
        <w:spacing w:line="400" w:lineRule="exact"/>
        <w:ind w:firstLine="420" w:firstLineChars="200"/>
        <w:rPr>
          <w:rFonts w:ascii="黑体" w:hAnsi="黑体" w:eastAsia="黑体" w:cs="黑体"/>
          <w:b/>
          <w:bCs/>
          <w:szCs w:val="21"/>
        </w:rPr>
      </w:pPr>
      <w:r>
        <w:rPr>
          <w:rFonts w:hint="eastAsia"/>
          <w:szCs w:val="21"/>
        </w:rPr>
        <w:t>4.5</w:t>
      </w:r>
      <w:r>
        <w:rPr>
          <w:rFonts w:hint="eastAsia" w:ascii="黑体" w:hAnsi="黑体" w:eastAsia="黑体" w:cs="黑体"/>
          <w:b/>
          <w:bCs/>
          <w:szCs w:val="21"/>
        </w:rPr>
        <w:t>文件发售期内，在工作日16:30分之前合格的资料进入指定邮箱的，我司将于同日将招标文件发送至各潜在投标人指定邮箱；工作日16:30分之后收到合格资料的，公司将于次一个工作日将文件发送至各潜在投标人指定邮箱。</w:t>
      </w:r>
    </w:p>
    <w:p>
      <w:pPr>
        <w:pStyle w:val="4"/>
        <w:spacing w:before="0" w:after="0"/>
      </w:pPr>
      <w:bookmarkStart w:id="33" w:name="_Toc144974484"/>
      <w:bookmarkStart w:id="34" w:name="_Toc152042292"/>
      <w:bookmarkStart w:id="35" w:name="_Toc179632532"/>
      <w:bookmarkStart w:id="36" w:name="_Toc247085676"/>
      <w:bookmarkStart w:id="37" w:name="_Toc152045516"/>
      <w:bookmarkStart w:id="38" w:name="_Toc85099058"/>
      <w:bookmarkStart w:id="39" w:name="_Toc246996905"/>
      <w:bookmarkStart w:id="40" w:name="_Toc246996162"/>
      <w:r>
        <w:t>5. 投标文件的递交</w:t>
      </w:r>
      <w:bookmarkEnd w:id="33"/>
      <w:bookmarkEnd w:id="34"/>
      <w:bookmarkEnd w:id="35"/>
      <w:bookmarkEnd w:id="36"/>
      <w:bookmarkEnd w:id="37"/>
      <w:bookmarkEnd w:id="38"/>
      <w:bookmarkEnd w:id="39"/>
      <w:bookmarkEnd w:id="40"/>
    </w:p>
    <w:p>
      <w:pPr>
        <w:spacing w:line="360" w:lineRule="auto"/>
        <w:ind w:firstLine="420" w:firstLineChars="200"/>
        <w:rPr>
          <w:rFonts w:ascii="宋体" w:hAnsi="宋体" w:cs="Arial"/>
          <w:sz w:val="24"/>
        </w:rPr>
      </w:pPr>
      <w:r>
        <w:rPr>
          <w:szCs w:val="21"/>
        </w:rPr>
        <w:t>投标文件递交的截止时间（投标截止时间，下同）为</w:t>
      </w:r>
      <w:r>
        <w:rPr>
          <w:szCs w:val="21"/>
          <w:u w:val="single"/>
        </w:rPr>
        <w:t xml:space="preserve"> </w:t>
      </w:r>
      <w:r>
        <w:rPr>
          <w:rFonts w:hint="eastAsia"/>
          <w:szCs w:val="21"/>
          <w:u w:val="single"/>
          <w:lang w:val="en-US" w:eastAsia="zh-CN"/>
        </w:rPr>
        <w:t>2021</w:t>
      </w:r>
      <w:r>
        <w:rPr>
          <w:szCs w:val="21"/>
        </w:rPr>
        <w:t>年</w:t>
      </w:r>
      <w:r>
        <w:rPr>
          <w:rFonts w:hint="eastAsia"/>
          <w:szCs w:val="21"/>
          <w:u w:val="single"/>
          <w:lang w:val="en-US" w:eastAsia="zh-CN"/>
        </w:rPr>
        <w:t>10</w:t>
      </w:r>
      <w:r>
        <w:rPr>
          <w:szCs w:val="21"/>
        </w:rPr>
        <w:t>月</w:t>
      </w:r>
      <w:r>
        <w:rPr>
          <w:rFonts w:hint="eastAsia"/>
          <w:szCs w:val="21"/>
          <w:u w:val="single"/>
          <w:lang w:val="en-US" w:eastAsia="zh-CN"/>
        </w:rPr>
        <w:t>26</w:t>
      </w:r>
      <w:r>
        <w:rPr>
          <w:szCs w:val="21"/>
          <w:u w:val="single"/>
        </w:rPr>
        <w:t xml:space="preserve"> </w:t>
      </w:r>
      <w:r>
        <w:rPr>
          <w:szCs w:val="21"/>
        </w:rPr>
        <w:t>日</w:t>
      </w:r>
      <w:r>
        <w:rPr>
          <w:rFonts w:hint="eastAsia"/>
          <w:szCs w:val="21"/>
          <w:u w:val="single"/>
          <w:lang w:val="en-US" w:eastAsia="zh-CN"/>
        </w:rPr>
        <w:t>9</w:t>
      </w:r>
      <w:r>
        <w:rPr>
          <w:rFonts w:hint="eastAsia"/>
          <w:szCs w:val="21"/>
          <w:u w:val="single"/>
        </w:rPr>
        <w:t xml:space="preserve"> </w:t>
      </w:r>
      <w:r>
        <w:rPr>
          <w:szCs w:val="21"/>
        </w:rPr>
        <w:t>时</w:t>
      </w:r>
      <w:r>
        <w:rPr>
          <w:szCs w:val="21"/>
          <w:u w:val="single"/>
        </w:rPr>
        <w:t xml:space="preserve"> </w:t>
      </w:r>
      <w:r>
        <w:rPr>
          <w:rFonts w:hint="eastAsia"/>
          <w:szCs w:val="21"/>
          <w:u w:val="single"/>
          <w:lang w:val="en-US" w:eastAsia="zh-CN"/>
        </w:rPr>
        <w:t>30</w:t>
      </w:r>
      <w:r>
        <w:rPr>
          <w:rFonts w:hint="eastAsia"/>
          <w:szCs w:val="21"/>
          <w:u w:val="single"/>
        </w:rPr>
        <w:t xml:space="preserve"> </w:t>
      </w:r>
      <w:r>
        <w:rPr>
          <w:szCs w:val="21"/>
        </w:rPr>
        <w:t>分，地点为</w:t>
      </w:r>
      <w:r>
        <w:rPr>
          <w:rFonts w:hint="eastAsia"/>
          <w:szCs w:val="21"/>
        </w:rPr>
        <w:t>宜宾市清源水务集团有限公司2楼会议室（宜宾市南岸路源街1号）。</w:t>
      </w:r>
    </w:p>
    <w:p>
      <w:pPr>
        <w:pStyle w:val="4"/>
        <w:spacing w:before="0" w:after="0"/>
        <w:rPr>
          <w:rFonts w:hint="eastAsia"/>
        </w:rPr>
      </w:pPr>
      <w:bookmarkStart w:id="41" w:name="_Toc246996163"/>
      <w:bookmarkStart w:id="42" w:name="_Toc157499355"/>
      <w:bookmarkStart w:id="43" w:name="_Toc85099059"/>
      <w:bookmarkStart w:id="44" w:name="_Toc247085677"/>
      <w:bookmarkStart w:id="45" w:name="_Toc179632533"/>
      <w:bookmarkStart w:id="46" w:name="_Toc246996906"/>
      <w:r>
        <w:rPr>
          <w:rFonts w:hint="eastAsia"/>
        </w:rPr>
        <w:t>6. 发布公告的媒介</w:t>
      </w:r>
      <w:bookmarkEnd w:id="41"/>
      <w:bookmarkEnd w:id="42"/>
      <w:bookmarkEnd w:id="43"/>
      <w:bookmarkEnd w:id="44"/>
      <w:bookmarkEnd w:id="45"/>
      <w:bookmarkEnd w:id="46"/>
    </w:p>
    <w:p>
      <w:pPr>
        <w:spacing w:line="400" w:lineRule="exact"/>
        <w:ind w:firstLine="420" w:firstLineChars="200"/>
        <w:rPr>
          <w:rFonts w:hint="eastAsia"/>
        </w:rPr>
      </w:pPr>
      <w:r>
        <w:rPr>
          <w:rFonts w:hint="eastAsia"/>
        </w:rPr>
        <w:t>本次招标公告在</w:t>
      </w:r>
      <w:r>
        <w:rPr>
          <w:rFonts w:hint="eastAsia"/>
          <w:lang w:eastAsia="zh-CN"/>
        </w:rPr>
        <w:t>宜宾市公共资源信息网或</w:t>
      </w:r>
      <w:r>
        <w:rPr>
          <w:rFonts w:hint="eastAsia"/>
        </w:rPr>
        <w:t>宜宾市E路阳光</w:t>
      </w:r>
      <w:r>
        <w:rPr>
          <w:rFonts w:hint="eastAsia"/>
          <w:lang w:eastAsia="zh-CN"/>
        </w:rPr>
        <w:t>公共服务平台</w:t>
      </w:r>
      <w:r>
        <w:rPr>
          <w:rFonts w:hint="eastAsia"/>
        </w:rPr>
        <w:t>和</w:t>
      </w:r>
      <w:r>
        <w:rPr>
          <w:rFonts w:hint="eastAsia"/>
          <w:lang w:eastAsia="zh-CN"/>
        </w:rPr>
        <w:t>宜宾市清源水务集团有限公司</w:t>
      </w:r>
      <w:r>
        <w:rPr>
          <w:rFonts w:hint="eastAsia"/>
        </w:rPr>
        <w:t>网站同时发布。</w:t>
      </w:r>
    </w:p>
    <w:p>
      <w:pPr>
        <w:pStyle w:val="4"/>
        <w:spacing w:before="0" w:after="0"/>
      </w:pPr>
      <w:bookmarkStart w:id="47" w:name="_Toc247085678"/>
      <w:bookmarkStart w:id="48" w:name="_Toc179632534"/>
      <w:bookmarkStart w:id="49" w:name="_Toc246996164"/>
      <w:bookmarkStart w:id="50" w:name="_Toc144974485"/>
      <w:bookmarkStart w:id="51" w:name="_Toc246996907"/>
      <w:bookmarkStart w:id="52" w:name="_Toc152045517"/>
      <w:bookmarkStart w:id="53" w:name="_Toc85099060"/>
      <w:bookmarkStart w:id="54" w:name="_Toc152042293"/>
      <w:r>
        <w:rPr>
          <w:rFonts w:hint="eastAsia"/>
        </w:rPr>
        <w:t>7</w:t>
      </w:r>
      <w:r>
        <w:t>. 联系方式</w:t>
      </w:r>
      <w:bookmarkEnd w:id="47"/>
      <w:bookmarkEnd w:id="48"/>
      <w:bookmarkEnd w:id="49"/>
      <w:bookmarkEnd w:id="50"/>
      <w:bookmarkEnd w:id="51"/>
      <w:bookmarkEnd w:id="52"/>
      <w:bookmarkEnd w:id="53"/>
      <w:bookmarkEnd w:id="54"/>
    </w:p>
    <w:p>
      <w:pPr>
        <w:topLinePunct/>
        <w:spacing w:line="400" w:lineRule="exact"/>
        <w:ind w:firstLine="420" w:firstLineChars="200"/>
        <w:rPr>
          <w:szCs w:val="21"/>
        </w:rPr>
      </w:pPr>
      <w:r>
        <w:rPr>
          <w:szCs w:val="21"/>
        </w:rPr>
        <w:t>招 标 人：</w:t>
      </w:r>
      <w:r>
        <w:rPr>
          <w:szCs w:val="21"/>
          <w:u w:val="single"/>
        </w:rPr>
        <w:t xml:space="preserve"> </w:t>
      </w:r>
      <w:r>
        <w:rPr>
          <w:rFonts w:hint="eastAsia"/>
          <w:szCs w:val="21"/>
          <w:u w:val="single"/>
        </w:rPr>
        <w:t>宜宾市清源水务投资有限公司</w:t>
      </w:r>
      <w:r>
        <w:rPr>
          <w:szCs w:val="21"/>
          <w:u w:val="single"/>
        </w:rPr>
        <w:t xml:space="preserve"> </w:t>
      </w:r>
      <w:r>
        <w:rPr>
          <w:szCs w:val="21"/>
        </w:rPr>
        <w:t xml:space="preserve">       </w:t>
      </w:r>
    </w:p>
    <w:p>
      <w:pPr>
        <w:spacing w:line="440" w:lineRule="exact"/>
        <w:ind w:firstLine="420" w:firstLineChars="200"/>
        <w:rPr>
          <w:szCs w:val="21"/>
          <w:u w:val="single"/>
        </w:rPr>
      </w:pPr>
      <w:r>
        <w:rPr>
          <w:szCs w:val="21"/>
        </w:rPr>
        <w:t>地    址：</w:t>
      </w:r>
      <w:r>
        <w:rPr>
          <w:szCs w:val="21"/>
          <w:u w:val="single"/>
        </w:rPr>
        <w:t xml:space="preserve"> </w:t>
      </w:r>
      <w:r>
        <w:rPr>
          <w:rFonts w:hint="eastAsia"/>
          <w:szCs w:val="21"/>
          <w:u w:val="single"/>
        </w:rPr>
        <w:t>叙州区南岸古叙路1号</w:t>
      </w:r>
    </w:p>
    <w:p>
      <w:pPr>
        <w:topLinePunct/>
        <w:spacing w:line="400" w:lineRule="exact"/>
        <w:ind w:firstLine="420" w:firstLineChars="200"/>
        <w:rPr>
          <w:szCs w:val="21"/>
        </w:rPr>
      </w:pPr>
      <w:r>
        <w:rPr>
          <w:szCs w:val="21"/>
        </w:rPr>
        <w:t>联 系 人：</w:t>
      </w:r>
      <w:r>
        <w:rPr>
          <w:szCs w:val="21"/>
          <w:u w:val="single"/>
        </w:rPr>
        <w:t xml:space="preserve"> </w:t>
      </w:r>
      <w:r>
        <w:rPr>
          <w:rFonts w:hint="eastAsia"/>
          <w:szCs w:val="21"/>
          <w:u w:val="single"/>
        </w:rPr>
        <w:t>叶佳</w:t>
      </w:r>
      <w:r>
        <w:rPr>
          <w:szCs w:val="21"/>
          <w:u w:val="single"/>
        </w:rPr>
        <w:t xml:space="preserve">                 </w:t>
      </w:r>
      <w:r>
        <w:rPr>
          <w:szCs w:val="21"/>
        </w:rPr>
        <w:t xml:space="preserve">       </w:t>
      </w:r>
    </w:p>
    <w:p>
      <w:pPr>
        <w:topLinePunct/>
        <w:spacing w:line="400" w:lineRule="exact"/>
        <w:ind w:firstLine="420" w:firstLineChars="200"/>
        <w:rPr>
          <w:szCs w:val="21"/>
        </w:rPr>
      </w:pPr>
      <w:r>
        <w:rPr>
          <w:szCs w:val="21"/>
        </w:rPr>
        <w:t>电    话：</w:t>
      </w:r>
      <w:r>
        <w:rPr>
          <w:szCs w:val="21"/>
          <w:u w:val="single"/>
        </w:rPr>
        <w:t xml:space="preserve"> </w:t>
      </w:r>
      <w:r>
        <w:rPr>
          <w:rFonts w:hint="eastAsia"/>
          <w:szCs w:val="21"/>
          <w:u w:val="single"/>
        </w:rPr>
        <w:t>13778911761</w:t>
      </w:r>
      <w:r>
        <w:rPr>
          <w:szCs w:val="21"/>
          <w:u w:val="single"/>
        </w:rPr>
        <w:t xml:space="preserve"> </w:t>
      </w:r>
      <w:r>
        <w:rPr>
          <w:rFonts w:hint="eastAsia"/>
          <w:szCs w:val="21"/>
          <w:u w:val="single"/>
        </w:rPr>
        <w:t xml:space="preserve">        </w:t>
      </w:r>
      <w:r>
        <w:rPr>
          <w:szCs w:val="21"/>
        </w:rPr>
        <w:t xml:space="preserve">        </w:t>
      </w:r>
    </w:p>
    <w:p>
      <w:pPr>
        <w:topLinePunct/>
        <w:spacing w:line="400" w:lineRule="exact"/>
        <w:ind w:firstLine="420" w:firstLineChars="200"/>
        <w:rPr>
          <w:szCs w:val="21"/>
        </w:rPr>
      </w:pPr>
      <w:r>
        <w:rPr>
          <w:szCs w:val="21"/>
        </w:rPr>
        <w:t>电子邮件：</w:t>
      </w:r>
      <w:r>
        <w:rPr>
          <w:szCs w:val="21"/>
          <w:u w:val="single"/>
        </w:rPr>
        <w:t>qyswztb@qq.com</w:t>
      </w:r>
      <w:r>
        <w:rPr>
          <w:szCs w:val="21"/>
        </w:rPr>
        <w:t xml:space="preserve">       </w:t>
      </w:r>
    </w:p>
    <w:p>
      <w:pPr>
        <w:spacing w:line="400" w:lineRule="exact"/>
        <w:ind w:firstLine="420" w:firstLineChars="200"/>
        <w:rPr>
          <w:szCs w:val="21"/>
        </w:rPr>
      </w:pPr>
      <w:r>
        <w:rPr>
          <w:szCs w:val="21"/>
        </w:rPr>
        <w:t xml:space="preserve">                                         </w:t>
      </w:r>
    </w:p>
    <w:p>
      <w:pPr>
        <w:spacing w:line="400" w:lineRule="exact"/>
        <w:rPr>
          <w:szCs w:val="21"/>
        </w:rPr>
      </w:pPr>
      <w:r>
        <w:rPr>
          <w:szCs w:val="21"/>
        </w:rPr>
        <w:t xml:space="preserve">                                             </w:t>
      </w:r>
    </w:p>
    <w:p>
      <w:pPr>
        <w:spacing w:line="400" w:lineRule="exact"/>
        <w:rPr>
          <w:szCs w:val="21"/>
        </w:rPr>
      </w:pPr>
      <w:r>
        <w:rPr>
          <w:szCs w:val="21"/>
        </w:rPr>
        <w:t>　　　　　　　　　　　　　　　　　　　　　　　　　</w:t>
      </w:r>
      <w:r>
        <w:rPr>
          <w:rFonts w:hint="eastAsia"/>
          <w:szCs w:val="21"/>
          <w:u w:val="single"/>
        </w:rPr>
        <w:t>2021</w:t>
      </w:r>
      <w:r>
        <w:rPr>
          <w:szCs w:val="21"/>
        </w:rPr>
        <w:t xml:space="preserve">年 </w:t>
      </w:r>
      <w:r>
        <w:rPr>
          <w:rFonts w:hint="eastAsia"/>
          <w:szCs w:val="21"/>
          <w:u w:val="single"/>
        </w:rPr>
        <w:t>10</w:t>
      </w:r>
      <w:r>
        <w:rPr>
          <w:szCs w:val="21"/>
        </w:rPr>
        <w:t>月</w:t>
      </w:r>
      <w:r>
        <w:rPr>
          <w:rFonts w:hint="eastAsia"/>
          <w:szCs w:val="21"/>
          <w:u w:val="single"/>
        </w:rPr>
        <w:t>14</w:t>
      </w:r>
      <w:r>
        <w:rPr>
          <w:szCs w:val="21"/>
        </w:rPr>
        <w:t>日</w:t>
      </w:r>
    </w:p>
    <w:p>
      <w:pPr>
        <w:spacing w:before="100" w:beforeAutospacing="1" w:after="100" w:afterAutospacing="1"/>
        <w:jc w:val="center"/>
        <w:rPr>
          <w:rFonts w:hint="eastAsia" w:ascii="宋体" w:hAnsi="宋体" w:cs="宋体"/>
          <w:b/>
          <w:bCs/>
          <w:sz w:val="32"/>
          <w:szCs w:val="32"/>
        </w:rPr>
      </w:pPr>
    </w:p>
    <w:p>
      <w:pPr>
        <w:spacing w:before="100" w:beforeAutospacing="1" w:after="100" w:afterAutospacing="1"/>
        <w:jc w:val="center"/>
        <w:rPr>
          <w:rFonts w:hint="eastAsia" w:ascii="宋体" w:hAnsi="宋体" w:cs="宋体"/>
          <w:b/>
          <w:bCs/>
          <w:sz w:val="32"/>
          <w:szCs w:val="32"/>
        </w:rPr>
      </w:pPr>
    </w:p>
    <w:p>
      <w:pPr>
        <w:spacing w:before="100" w:beforeAutospacing="1" w:after="100" w:afterAutospacing="1"/>
        <w:jc w:val="center"/>
        <w:rPr>
          <w:rFonts w:hint="eastAsia" w:ascii="宋体" w:hAnsi="宋体" w:cs="宋体"/>
          <w:b/>
          <w:bCs/>
          <w:sz w:val="32"/>
          <w:szCs w:val="32"/>
        </w:rPr>
      </w:pPr>
      <w:bookmarkStart w:id="55" w:name="_GoBack"/>
      <w:bookmarkEnd w:id="55"/>
    </w:p>
    <w:p>
      <w:pPr>
        <w:spacing w:before="100" w:beforeAutospacing="1" w:after="100" w:afterAutospacing="1"/>
        <w:jc w:val="center"/>
        <w:rPr>
          <w:rFonts w:hint="eastAsia" w:ascii="宋体" w:hAnsi="宋体" w:cs="宋体"/>
          <w:b/>
          <w:bCs/>
          <w:sz w:val="32"/>
          <w:szCs w:val="32"/>
        </w:rPr>
      </w:pPr>
    </w:p>
    <w:p>
      <w:pPr>
        <w:spacing w:before="100" w:beforeAutospacing="1" w:after="100" w:afterAutospacing="1"/>
        <w:jc w:val="center"/>
        <w:rPr>
          <w:rFonts w:hint="eastAsia" w:ascii="宋体" w:hAnsi="宋体" w:cs="宋体"/>
          <w:b/>
          <w:bCs/>
          <w:sz w:val="32"/>
          <w:szCs w:val="32"/>
        </w:rPr>
      </w:pPr>
    </w:p>
    <w:p>
      <w:pPr>
        <w:spacing w:before="100" w:beforeAutospacing="1" w:after="100" w:afterAutospacing="1"/>
        <w:jc w:val="center"/>
        <w:rPr>
          <w:rFonts w:hint="eastAsia" w:ascii="宋体" w:hAnsi="宋体" w:cs="宋体"/>
          <w:b/>
          <w:bCs/>
          <w:sz w:val="32"/>
          <w:szCs w:val="32"/>
        </w:rPr>
      </w:pPr>
    </w:p>
    <w:p>
      <w:pPr>
        <w:spacing w:before="100" w:beforeAutospacing="1" w:after="100" w:afterAutospacing="1"/>
        <w:jc w:val="center"/>
        <w:rPr>
          <w:rFonts w:hint="eastAsia" w:ascii="宋体" w:hAnsi="宋体" w:cs="宋体"/>
          <w:b/>
          <w:bCs/>
          <w:sz w:val="32"/>
          <w:szCs w:val="32"/>
        </w:rPr>
      </w:pPr>
      <w:r>
        <w:rPr>
          <w:rFonts w:hint="eastAsia" w:ascii="宋体" w:hAnsi="宋体" w:cs="宋体"/>
          <w:b/>
          <w:bCs/>
          <w:sz w:val="32"/>
          <w:szCs w:val="32"/>
        </w:rPr>
        <w:t>附件：宜宾市清源水务集团有限公司招标采购文件资料费</w:t>
      </w:r>
    </w:p>
    <w:p>
      <w:pPr>
        <w:spacing w:before="100" w:beforeAutospacing="1" w:after="100" w:afterAutospacing="1"/>
        <w:jc w:val="right"/>
        <w:rPr>
          <w:rFonts w:hint="eastAsia" w:ascii="宋体" w:hAnsi="宋体" w:cs="宋体"/>
          <w:b/>
          <w:bCs/>
          <w:sz w:val="32"/>
          <w:szCs w:val="32"/>
        </w:rPr>
      </w:pPr>
      <w:r>
        <w:rPr>
          <w:rFonts w:hint="eastAsia" w:ascii="宋体" w:hAnsi="宋体" w:cs="宋体"/>
          <w:sz w:val="24"/>
        </w:rPr>
        <w:t>日期：2021年   月   日</w:t>
      </w:r>
    </w:p>
    <w:tbl>
      <w:tblPr>
        <w:tblStyle w:val="6"/>
        <w:tblW w:w="9017"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9"/>
        <w:gridCol w:w="3246"/>
        <w:gridCol w:w="4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noWrap w:val="0"/>
            <w:vAlign w:val="center"/>
          </w:tcPr>
          <w:p>
            <w:pPr>
              <w:jc w:val="center"/>
              <w:rPr>
                <w:rFonts w:ascii="宋体" w:hAnsi="宋体" w:cs="宋体"/>
                <w:sz w:val="24"/>
              </w:rPr>
            </w:pPr>
            <w:r>
              <w:rPr>
                <w:rFonts w:hint="eastAsia" w:ascii="宋体" w:hAnsi="宋体" w:cs="宋体"/>
                <w:sz w:val="24"/>
              </w:rPr>
              <w:t>项目名称</w:t>
            </w:r>
          </w:p>
        </w:tc>
        <w:tc>
          <w:tcPr>
            <w:tcW w:w="7708" w:type="dxa"/>
            <w:gridSpan w:val="2"/>
            <w:noWrap w:val="0"/>
            <w:vAlign w:val="center"/>
          </w:tcPr>
          <w:p>
            <w:pPr>
              <w:rPr>
                <w:rFonts w:ascii="宋体" w:hAnsi="宋体" w:cs="宋体"/>
                <w:sz w:val="24"/>
              </w:rPr>
            </w:pPr>
            <w:r>
              <w:rPr>
                <w:rFonts w:hint="eastAsia" w:ascii="宋体" w:hAnsi="宋体" w:cs="宋体"/>
                <w:sz w:val="24"/>
              </w:rPr>
              <w:t>宜宾市清源水务集团有限公司【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noWrap w:val="0"/>
            <w:vAlign w:val="center"/>
          </w:tcPr>
          <w:p>
            <w:pPr>
              <w:jc w:val="center"/>
              <w:rPr>
                <w:rFonts w:ascii="宋体" w:hAnsi="宋体" w:cs="宋体"/>
                <w:sz w:val="24"/>
              </w:rPr>
            </w:pPr>
            <w:r>
              <w:rPr>
                <w:rFonts w:hint="eastAsia" w:ascii="宋体" w:hAnsi="宋体" w:cs="宋体"/>
                <w:sz w:val="24"/>
              </w:rPr>
              <w:t>资料费</w:t>
            </w:r>
          </w:p>
        </w:tc>
        <w:tc>
          <w:tcPr>
            <w:tcW w:w="7708" w:type="dxa"/>
            <w:gridSpan w:val="2"/>
            <w:noWrap w:val="0"/>
            <w:vAlign w:val="center"/>
          </w:tcPr>
          <w:p>
            <w:pPr>
              <w:jc w:val="left"/>
              <w:rPr>
                <w:rFonts w:hint="eastAsia" w:ascii="宋体" w:hAnsi="宋体" w:cs="宋体"/>
                <w:sz w:val="24"/>
              </w:rPr>
            </w:pPr>
            <w:r>
              <w:rPr>
                <w:rFonts w:hint="eastAsia" w:ascii="宋体" w:hAnsi="宋体" w:cs="宋体"/>
                <w:sz w:val="24"/>
              </w:rPr>
              <w:t>￥100元（大写：人民币壹佰元整）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noWrap w:val="0"/>
            <w:vAlign w:val="center"/>
          </w:tcPr>
          <w:p>
            <w:pPr>
              <w:jc w:val="center"/>
              <w:rPr>
                <w:rFonts w:ascii="宋体" w:hAnsi="宋体" w:cs="宋体"/>
                <w:sz w:val="24"/>
              </w:rPr>
            </w:pPr>
            <w:r>
              <w:rPr>
                <w:rFonts w:hint="eastAsia" w:ascii="宋体" w:hAnsi="宋体" w:cs="宋体"/>
                <w:sz w:val="24"/>
              </w:rPr>
              <w:t>单位名称</w:t>
            </w:r>
          </w:p>
        </w:tc>
        <w:tc>
          <w:tcPr>
            <w:tcW w:w="7708" w:type="dxa"/>
            <w:gridSpan w:val="2"/>
            <w:noWrap w:val="0"/>
            <w:vAlign w:val="center"/>
          </w:tcPr>
          <w:p>
            <w:pPr>
              <w:jc w:val="center"/>
              <w:rPr>
                <w:rFonts w:ascii="宋体" w:hAnsi="宋体" w:cs="宋体"/>
                <w:sz w:val="24"/>
              </w:rPr>
            </w:pPr>
            <w:r>
              <w:rPr>
                <w:rFonts w:hint="eastAsia" w:ascii="宋体" w:hAnsi="宋体" w:cs="宋体"/>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9017" w:type="dxa"/>
            <w:gridSpan w:val="3"/>
            <w:noWrap w:val="0"/>
            <w:vAlign w:val="center"/>
          </w:tcPr>
          <w:p>
            <w:pPr>
              <w:rPr>
                <w:rFonts w:ascii="宋体" w:hAnsi="宋体" w:cs="宋体"/>
                <w:sz w:val="24"/>
              </w:rPr>
            </w:pPr>
            <w:r>
              <w:rPr>
                <w:rFonts w:hint="eastAsia" w:ascii="宋体" w:hAnsi="宋体" w:cs="宋体"/>
                <w:sz w:val="24"/>
              </w:rPr>
              <w:t xml:space="preserve">法定代表人或其委托代理人签字：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4555" w:type="dxa"/>
            <w:gridSpan w:val="2"/>
            <w:noWrap w:val="0"/>
            <w:vAlign w:val="center"/>
          </w:tcPr>
          <w:p>
            <w:pPr>
              <w:rPr>
                <w:rFonts w:hint="eastAsia" w:ascii="宋体" w:hAnsi="宋体" w:cs="宋体"/>
                <w:sz w:val="24"/>
              </w:rPr>
            </w:pPr>
            <w:r>
              <w:rPr>
                <w:rFonts w:hint="eastAsia" w:ascii="宋体" w:hAnsi="宋体" w:cs="宋体"/>
                <w:sz w:val="24"/>
              </w:rPr>
              <w:t>联系电话：</w:t>
            </w:r>
          </w:p>
        </w:tc>
        <w:tc>
          <w:tcPr>
            <w:tcW w:w="4462" w:type="dxa"/>
            <w:noWrap w:val="0"/>
            <w:vAlign w:val="center"/>
          </w:tcPr>
          <w:p>
            <w:pPr>
              <w:rPr>
                <w:rFonts w:hint="eastAsia" w:ascii="宋体" w:hAnsi="宋体" w:cs="宋体"/>
                <w:sz w:val="24"/>
              </w:rPr>
            </w:pPr>
            <w:r>
              <w:rPr>
                <w:rFonts w:hint="eastAsia" w:ascii="宋体" w:hAnsi="宋体" w:cs="宋体"/>
                <w:sz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9017" w:type="dxa"/>
            <w:gridSpan w:val="3"/>
            <w:noWrap w:val="0"/>
            <w:vAlign w:val="center"/>
          </w:tcPr>
          <w:p>
            <w:pPr>
              <w:rPr>
                <w:rFonts w:ascii="宋体" w:hAnsi="宋体" w:cs="宋体"/>
                <w:sz w:val="24"/>
              </w:rPr>
            </w:pPr>
            <w:r>
              <w:rPr>
                <w:rFonts w:hint="eastAsia" w:ascii="宋体" w:hAnsi="宋体" w:cs="宋体"/>
                <w:sz w:val="24"/>
              </w:rPr>
              <w:t>注：无论采购过程和结果如何，此费用不退。</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593693"/>
    <w:rsid w:val="04593693"/>
    <w:rsid w:val="0E4C4B92"/>
    <w:rsid w:val="1322496B"/>
    <w:rsid w:val="2BF14488"/>
    <w:rsid w:val="3A0263A2"/>
    <w:rsid w:val="455E2CB9"/>
    <w:rsid w:val="61FD6C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beforeLines="0" w:after="330" w:afterLines="0" w:line="576" w:lineRule="auto"/>
      <w:outlineLvl w:val="0"/>
    </w:pPr>
    <w:rPr>
      <w:rFonts w:eastAsia="宋体"/>
      <w:b/>
      <w:bCs/>
      <w:kern w:val="44"/>
      <w:sz w:val="44"/>
      <w:szCs w:val="44"/>
      <w:lang w:val="en-US" w:eastAsia="zh-CN" w:bidi="ar-SA"/>
    </w:rPr>
  </w:style>
  <w:style w:type="paragraph" w:styleId="4">
    <w:name w:val="heading 2"/>
    <w:basedOn w:val="1"/>
    <w:next w:val="1"/>
    <w:qFormat/>
    <w:uiPriority w:val="0"/>
    <w:pPr>
      <w:keepNext/>
      <w:keepLines/>
      <w:spacing w:before="260" w:beforeLines="0" w:after="260" w:afterLines="0" w:line="415" w:lineRule="auto"/>
      <w:outlineLvl w:val="1"/>
    </w:pPr>
    <w:rPr>
      <w:rFonts w:ascii="Arial" w:hAnsi="Arial" w:eastAsia="黑体"/>
      <w:b/>
      <w:bCs/>
      <w:kern w:val="2"/>
      <w:sz w:val="32"/>
      <w:szCs w:val="32"/>
      <w:lang w:val="en-US" w:eastAsia="zh-CN" w:bidi="ar-SA"/>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customStyle="1" w:styleId="2">
    <w:name w:val="BodyTextIndent2"/>
    <w:basedOn w:val="1"/>
    <w:next w:val="1"/>
    <w:qFormat/>
    <w:uiPriority w:val="0"/>
    <w:pPr>
      <w:spacing w:line="440" w:lineRule="exact"/>
      <w:ind w:left="357" w:firstLine="420" w:firstLineChars="200"/>
      <w:jc w:val="both"/>
      <w:textAlignment w:val="baseline"/>
    </w:pPr>
    <w:rPr>
      <w:rFonts w:ascii="Calibri" w:hAnsi="Calibri"/>
      <w:kern w:val="2"/>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2021-10-14T06:47:00Z</dcterms:created>
  <dc:creator>缘分钟君</dc:creator>
  <cp:lastModifiedBy>塔塔</cp:lastModifiedBy>
  <dcterms:modified xsi:type="dcterms:W3CDTF">2021-10-15T03:27:28Z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y fmtid="{D5CDD505-2E9C-101B-9397-08002B2CF9AE}" pid="3" name="ICV">
    <vt:lpwstr>C1A7E32AE89B43BDAE98CC3C0580F003</vt:lpwstr>
  </property>
</Properties>
</file>