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</w:t>
      </w:r>
    </w:p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【挖机、吊车等机械租赁(第二次)】竞争谈判采购公告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【</w:t>
      </w:r>
      <w:r>
        <w:rPr>
          <w:rFonts w:hint="eastAsia" w:ascii="宋体" w:hAnsi="宋体" w:cs="宋体"/>
          <w:sz w:val="24"/>
          <w:u w:val="single"/>
        </w:rPr>
        <w:t>挖机、吊车等机械租赁(第二次)</w:t>
      </w:r>
      <w:r>
        <w:rPr>
          <w:rFonts w:hint="eastAsia" w:ascii="宋体" w:hAnsi="宋体" w:cs="宋体"/>
          <w:sz w:val="24"/>
        </w:rPr>
        <w:t>】已具备采购条件，现公开邀请供应商参加竞争谈判采购活动。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1.1项目名称：【挖机、吊车等机械租赁(第二次)】</w:t>
      </w:r>
    </w:p>
    <w:p>
      <w:pPr>
        <w:spacing w:line="360" w:lineRule="auto"/>
        <w:ind w:firstLine="456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采购项目概况：【挖机、吊车等机械租赁】。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1.3成交供应商数量：【1】家。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2.1采购内容：【因供水管道破裂抢修，挖掘城市道路工程所需挖机、吊车等机械】。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2.2服务期限：【签订合同后服务期限为：两年】。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2.3建设地点：【</w:t>
      </w:r>
      <w:r>
        <w:rPr>
          <w:rFonts w:hint="eastAsia" w:ascii="宋体" w:hAnsi="宋体" w:cs="宋体"/>
          <w:color w:val="FF0000"/>
          <w:sz w:val="24"/>
        </w:rPr>
        <w:t>宜宾市，采购人指定地点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2.4服务要求：【</w:t>
      </w:r>
      <w:r>
        <w:rPr>
          <w:rFonts w:hint="eastAsia" w:ascii="宋体" w:hAnsi="宋体" w:cs="宋体"/>
          <w:color w:val="FF0000"/>
          <w:sz w:val="24"/>
        </w:rPr>
        <w:t>详见合同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2.5安全目标：【根据抢修现场要求，保证规范安全作业；符合宜宾市安全文明施工规范要求】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</w:t>
      </w:r>
      <w:r>
        <w:rPr>
          <w:rFonts w:hint="eastAsia" w:ascii="宋体" w:hAnsi="宋体" w:cs="宋体"/>
          <w:color w:val="FF0000"/>
          <w:sz w:val="24"/>
        </w:rPr>
        <w:t>【营业执照经营范围具有建筑机械租赁服务】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FF0000"/>
          <w:sz w:val="24"/>
        </w:rPr>
      </w:pPr>
      <w:r>
        <w:rPr>
          <w:rFonts w:hint="eastAsia" w:ascii="宋体" w:hAnsi="宋体" w:cs="宋体"/>
          <w:sz w:val="24"/>
        </w:rPr>
        <w:t>（3）业绩要求：无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（4）信誉要求：国家企业信用信息公示系统查询：三年内无不良行为。（网址：</w:t>
      </w:r>
      <w:r>
        <w:fldChar w:fldCharType="begin"/>
      </w:r>
      <w:r>
        <w:instrText xml:space="preserve"> HYPERLINK "http://www.gsxt.gov.cn/index.html）提供最新行政处理信息、列入经营异常名录信息、列入严重违法失信企业名单（黑名单）信息查询结果的截屏打印件" </w:instrText>
      </w:r>
      <w:r>
        <w:fldChar w:fldCharType="separate"/>
      </w:r>
      <w:r>
        <w:rPr>
          <w:rStyle w:val="5"/>
          <w:rFonts w:hint="eastAsia" w:ascii="宋体" w:hAnsi="宋体" w:cs="宋体"/>
          <w:sz w:val="24"/>
        </w:rPr>
        <w:t>http://www.gsxt.gov.cn/index.html）提供最新行政处理信息、列入经营异常名录信息、列入严重违法失信企业名单（黑名单）信息查询结果的截屏打印件</w:t>
      </w:r>
      <w:r>
        <w:rPr>
          <w:rStyle w:val="5"/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（5）本项目主要操作人员要求：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挖机驾驶员：须具备国家相关行业颁发的特种挖掘作业操作证，等级：中级工；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吊车驾驶员：须具备机动车行驶证B2驾照，同时须具备国家相关行业颁发汽车式起重机作业操作证；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</w:t>
      </w:r>
    </w:p>
    <w:p>
      <w:pPr>
        <w:spacing w:line="360" w:lineRule="auto"/>
        <w:ind w:firstLine="720" w:firstLineChars="300"/>
        <w:rPr>
          <w:rFonts w:hint="eastAsia"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1、成交单位必须响应在接甲方通知后</w:t>
      </w:r>
      <w:r>
        <w:rPr>
          <w:rFonts w:hint="eastAsia" w:ascii="宋体" w:hAnsi="宋体" w:cs="宋体"/>
          <w:color w:val="FF0000"/>
          <w:sz w:val="24"/>
          <w:u w:val="single"/>
        </w:rPr>
        <w:t xml:space="preserve"> 90 </w:t>
      </w:r>
      <w:r>
        <w:rPr>
          <w:rFonts w:hint="eastAsia" w:ascii="宋体" w:hAnsi="宋体" w:cs="宋体"/>
          <w:color w:val="FF0000"/>
          <w:sz w:val="24"/>
        </w:rPr>
        <w:t>分钟内到达抢险施工现场。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（2）加盖单位印章领取人身份证复印件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（账户名称、账号信息完整）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2021年10月11日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 10月13日17时30分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</w:t>
      </w:r>
      <w:r>
        <w:rPr>
          <w:rFonts w:hint="eastAsia" w:ascii="宋体" w:hAnsi="宋体" w:cs="宋体"/>
          <w:b/>
          <w:sz w:val="24"/>
        </w:rPr>
        <w:t>(邮件名称须注明：项目名称+投标单位名称+报名资料)。</w:t>
      </w:r>
      <w:r>
        <w:rPr>
          <w:rFonts w:hint="eastAsia" w:ascii="宋体" w:hAnsi="宋体" w:cs="宋体"/>
          <w:sz w:val="24"/>
        </w:rPr>
        <w:t>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【100.00元，大写壹佰元（售后不退）】。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通过转账支付。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转账时请在转账凭证上注明：××××（项目名称）资料费。（</w:t>
      </w:r>
      <w:r>
        <w:rPr>
          <w:rFonts w:hint="eastAsia" w:ascii="宋体" w:hAnsi="宋体" w:cs="宋体"/>
          <w:b/>
          <w:sz w:val="24"/>
        </w:rPr>
        <w:t>重点提示：非基本账户转账须注明单位名称。）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5 响应文件递交和谈判</w:t>
      </w:r>
    </w:p>
    <w:p>
      <w:pPr>
        <w:spacing w:line="360" w:lineRule="auto"/>
        <w:ind w:firstLine="480" w:firstLineChars="200"/>
        <w:rPr>
          <w:rFonts w:ascii="宋体" w:hAnsi="宋体" w:cs="Arial"/>
          <w:color w:val="FF0000"/>
          <w:sz w:val="24"/>
        </w:rPr>
      </w:pPr>
      <w:r>
        <w:rPr>
          <w:rFonts w:hint="eastAsia" w:ascii="宋体" w:hAnsi="宋体" w:cs="Arial"/>
          <w:color w:val="FF0000"/>
          <w:sz w:val="24"/>
        </w:rPr>
        <w:t>5.1响应文件递交的截止时间为：【</w:t>
      </w:r>
      <w:r>
        <w:rPr>
          <w:rFonts w:hint="eastAsia" w:ascii="宋体" w:hAnsi="宋体" w:cs="Arial"/>
          <w:color w:val="FF0000"/>
          <w:sz w:val="24"/>
          <w:u w:val="single"/>
        </w:rPr>
        <w:t>2021年10月20日09时30分</w:t>
      </w:r>
      <w:r>
        <w:rPr>
          <w:rFonts w:hint="eastAsia" w:ascii="宋体" w:hAnsi="宋体" w:cs="Arial"/>
          <w:color w:val="FF0000"/>
          <w:sz w:val="24"/>
        </w:rPr>
        <w:t>】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5.2响应文件递交方式：现场递交。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5.3递交地点为：宜宾市清源水务集团有限公司2楼会议室（宜宾市南岸路源街1号）。</w:t>
      </w:r>
    </w:p>
    <w:p>
      <w:pPr>
        <w:spacing w:line="360" w:lineRule="auto"/>
        <w:ind w:firstLine="482" w:firstLineChars="200"/>
        <w:rPr>
          <w:rFonts w:hint="eastAsia"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5.4响应文件不予受理情形：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5.4.1响应文件逾期递交或未递交到指定邮箱的；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5.4.2供应商未通过采购人获取采购文件而递交响应文件的。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人：【周女士】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2021年10月08日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exact"/>
        </w:trPr>
        <w:tc>
          <w:tcPr>
            <w:tcW w:w="9017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注：1、无论采购过程和结果如何，此费用不退。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8A5"/>
    <w:rsid w:val="00407DE8"/>
    <w:rsid w:val="00BB08A5"/>
    <w:rsid w:val="00D020D8"/>
    <w:rsid w:val="117E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310</Words>
  <Characters>1773</Characters>
  <Lines>14</Lines>
  <Paragraphs>4</Paragraphs>
  <TotalTime>1</TotalTime>
  <ScaleCrop>false</ScaleCrop>
  <LinksUpToDate>false</LinksUpToDate>
  <CharactersWithSpaces>2079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2021-10-09T07:35:00Z</dcterms:created>
  <dc:creator>Windows User</dc:creator>
  <cp:lastModifiedBy>塔塔</cp:lastModifiedBy>
  <dcterms:modified xsi:type="dcterms:W3CDTF">2021-10-09T09:16:45Z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