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宜宾市清源水务集团有限公司【桶装、瓶装纯净水项目生产设备招标采购】招标公告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【桶装、瓶装纯净水项目生产设备招标采购】已具备招标条件，现公开邀请投标人参加招标活动。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招标项目概况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1.1项目名称：【桶装、瓶装纯净水项目生产设备招标采购】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招标项目概况：【桶装、瓶装纯净水10m³/小时水处理设备；300桶/小时18.9升桶装水灌装生产线；2000瓶/小时380ml、5</w:t>
      </w:r>
      <w:r>
        <w:rPr>
          <w:rFonts w:ascii="宋体" w:hAnsi="宋体" w:cs="宋体"/>
          <w:sz w:val="24"/>
        </w:rPr>
        <w:t>50</w:t>
      </w:r>
      <w:r>
        <w:rPr>
          <w:rFonts w:hint="eastAsia" w:ascii="宋体" w:hAnsi="宋体" w:cs="宋体"/>
          <w:sz w:val="24"/>
        </w:rPr>
        <w:t xml:space="preserve"> ml瓶装水灌装生产线；以上均含安装调试。】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1.3中标人数量：【1】家。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招标内容及相关要求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2.1招标内容：【桶装、瓶装纯净水10m³/小时水处理设备；300桶/小时18.9升桶装水灌装生产线；2000瓶/小时380ml、5</w:t>
      </w:r>
      <w:r>
        <w:rPr>
          <w:rFonts w:ascii="宋体" w:hAnsi="宋体" w:cs="宋体"/>
          <w:sz w:val="24"/>
        </w:rPr>
        <w:t>50</w:t>
      </w:r>
      <w:r>
        <w:rPr>
          <w:rFonts w:hint="eastAsia" w:ascii="宋体" w:hAnsi="宋体" w:cs="宋体"/>
          <w:sz w:val="24"/>
        </w:rPr>
        <w:t xml:space="preserve"> ml瓶装水灌装生产线；以上均含安装调试。】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2.2交 货 期：【</w:t>
      </w:r>
      <w:bookmarkStart w:id="0" w:name="_Hlk78815633"/>
      <w:r>
        <w:rPr>
          <w:rFonts w:hint="eastAsia" w:ascii="宋体" w:hAnsi="宋体" w:cs="宋体"/>
          <w:sz w:val="24"/>
        </w:rPr>
        <w:t>签订合同后35个日历天内交货，货物到达采购人指定现场后5天内完成安装调试。</w:t>
      </w:r>
      <w:bookmarkEnd w:id="0"/>
      <w:r>
        <w:rPr>
          <w:rFonts w:hint="eastAsia" w:ascii="宋体" w:hAnsi="宋体" w:cs="宋体"/>
          <w:sz w:val="24"/>
        </w:rPr>
        <w:t>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2.3交货地点：【宜宾市普安水厂。】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2.4货物质量标准或主要性能指标：【合格。】    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投标人资格要求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招标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（1）资质要求：【1、具有水处理设备、灌装设备生产或销售资质的生产厂家。2、提供行政审批涉水产品卫生许可批件。】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（3）业绩要求：2018年至2021年销售水处理、灌装成套设备，100万元以上的供货合同3份及以上。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（4）信誉要求：有依法缴纳税收和社会保障资金的良好记录，参加本次采购活动前三年在经营活动中无重大违法记录。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（5）本项目主要负责人员要求：【拟任项目负责人至少提供投标单位近</w:t>
      </w:r>
      <w:r>
        <w:rPr>
          <w:rFonts w:ascii="宋体" w:hAnsi="宋体" w:cs="宋体"/>
          <w:sz w:val="24"/>
        </w:rPr>
        <w:t>6</w:t>
      </w:r>
      <w:r>
        <w:rPr>
          <w:rFonts w:hint="eastAsia" w:ascii="宋体" w:hAnsi="宋体" w:cs="宋体"/>
          <w:sz w:val="24"/>
        </w:rPr>
        <w:t>个月社保缴费证明。】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（6）其他要求：具有履行合同所必需的设备和专业技术能力。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3.2投标人不得存在下列情形之一：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本项目招标不接受联合体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招标文件的获取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4.1获取招标文件需以下材料：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（2）加盖单位印章领取人身份证复印件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（重点提示：转账时请在转账凭证上注明：××××（项目名称）资料费；如使用法人或授权人名义转帐，同时须注明单位名称。）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（4）填写完整的宜宾市清源水务集团有限公司招标招标文件资料费表格（格式详见附件）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凡有意参加评审者，请于【</w:t>
      </w:r>
      <w:r>
        <w:rPr>
          <w:rFonts w:hint="eastAsia" w:ascii="宋体" w:hAnsi="宋体" w:cs="宋体"/>
          <w:sz w:val="24"/>
          <w:u w:val="single"/>
        </w:rPr>
        <w:t xml:space="preserve"> 2021年08月04 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2021年08月10日17时30分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。工作日16:30之前收到合格资料的，我司将于同日将招标文件发送至各投标人指定邮箱；工作日16:30之后收到合格资料的，我司将于次一个工作日将文件发送至各投标人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【100.00元,大写壹佰元（售后不退）】。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跨行转账有到账延迟可能，请投标人根据具体情况适当提前1-2天交纳。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  <w:u w:val="single"/>
        </w:rPr>
        <w:t>××××（项目名称）资料费。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因投标人所提供资料不完整而产生的一切不利后果，均由投标人自行承担。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（注：如未收到招标人发送的招标文件等相关资料，请及时致电告知。）</w:t>
      </w:r>
    </w:p>
    <w:p>
      <w:pPr>
        <w:spacing w:line="360" w:lineRule="auto"/>
        <w:ind w:firstLine="482" w:firstLineChars="200"/>
        <w:rPr>
          <w:rFonts w:hint="eastAsia" w:ascii="宋体" w:hAnsi="宋体"/>
          <w:b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投标文件递交和开启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5.1投标文件递交的截止时间（响应截止时间，下同）为【</w:t>
      </w:r>
      <w:r>
        <w:rPr>
          <w:rFonts w:hint="eastAsia" w:ascii="宋体" w:hAnsi="宋体" w:cs="Arial"/>
          <w:sz w:val="24"/>
          <w:u w:val="single"/>
        </w:rPr>
        <w:t>2021年08月17日09时30分前递交到我司指定邮箱</w:t>
      </w:r>
      <w:r>
        <w:rPr>
          <w:rFonts w:hint="eastAsia" w:ascii="宋体" w:hAnsi="宋体" w:cs="Arial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5.2投标文件</w:t>
      </w:r>
      <w:r>
        <w:rPr>
          <w:rFonts w:ascii="宋体" w:hAnsi="宋体" w:cs="Arial"/>
          <w:sz w:val="24"/>
        </w:rPr>
        <w:t>递交方式：</w:t>
      </w:r>
      <w:r>
        <w:rPr>
          <w:rFonts w:hint="eastAsia" w:ascii="宋体" w:hAnsi="宋体" w:cs="Arial"/>
          <w:sz w:val="24"/>
        </w:rPr>
        <w:t>响应文件全部采用PDF格式电子文档递交到我指定邮箱内 (邮件须注明项目名称和投标单位名称)。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Arial"/>
          <w:sz w:val="24"/>
        </w:rPr>
        <w:t>5.3邮箱地址：</w:t>
      </w:r>
      <w:r>
        <w:fldChar w:fldCharType="begin"/>
      </w:r>
      <w:r>
        <w:instrText xml:space="preserve"> HYPERLINK "mailto:qyswztb@qq.com" </w:instrText>
      </w:r>
      <w:r>
        <w:fldChar w:fldCharType="separate"/>
      </w:r>
      <w:r>
        <w:rPr>
          <w:rStyle w:val="5"/>
          <w:rFonts w:hint="eastAsia" w:ascii="宋体" w:hAnsi="宋体" w:cs="宋体"/>
          <w:color w:val="auto"/>
          <w:sz w:val="24"/>
        </w:rPr>
        <w:t>qyswztb@qq.com</w:t>
      </w:r>
      <w:r>
        <w:rPr>
          <w:rStyle w:val="5"/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sz w:val="24"/>
        </w:rPr>
        <w:t>。</w:t>
      </w:r>
      <w:r>
        <w:rPr>
          <w:rFonts w:ascii="宋体" w:hAnsi="宋体" w:cs="Arial"/>
          <w:sz w:val="24"/>
        </w:rPr>
        <w:t xml:space="preserve"> </w:t>
      </w:r>
    </w:p>
    <w:p>
      <w:pPr>
        <w:spacing w:line="360" w:lineRule="auto"/>
        <w:ind w:firstLine="482" w:firstLineChars="200"/>
        <w:rPr>
          <w:rFonts w:hint="eastAsia"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5.4投标文件不予受理情形：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5.4.1投标文件逾期递交或未按指定方式邮箱递交的；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5.4.2投标人未通过招标人获取招标文件而递交投标文件的。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5.5因新冠疫情原因，此项目开标采用邮箱形式进行网上开标，监督人员全程监督，开标评标过程全程录音录像。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本招标公告在宜宾市E路阳光和招标人网站上同时发布。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招标人：</w:t>
      </w:r>
      <w:r>
        <w:rPr>
          <w:rFonts w:ascii="宋体" w:hAnsi="宋体" w:cs="宋体"/>
          <w:sz w:val="24"/>
        </w:rPr>
        <w:t>宜宾市清源水务投资有限公司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招标执行机构：宜宾市清源水务集团有限公司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人：【母女士】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2021年08月02日</w:t>
      </w: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</w:t>
      </w:r>
      <w:bookmarkStart w:id="1" w:name="_GoBack"/>
      <w:bookmarkEnd w:id="1"/>
      <w:r>
        <w:rPr>
          <w:rFonts w:hint="eastAsia" w:ascii="宋体" w:hAnsi="宋体" w:cs="宋体"/>
          <w:b/>
          <w:bCs/>
          <w:sz w:val="32"/>
          <w:szCs w:val="32"/>
        </w:rPr>
        <w:t>招标文件资料费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单位名称（盖章）</w:t>
            </w:r>
            <w:r>
              <w:rPr>
                <w:rFonts w:hint="eastAsia" w:ascii="宋体" w:hAnsi="宋体" w:cs="宋体"/>
                <w:sz w:val="24"/>
              </w:rPr>
              <w:t>】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注：无论招标过程和结果如何，此费用不退。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82B"/>
    <w:rsid w:val="00B5782B"/>
    <w:rsid w:val="00E96B22"/>
    <w:rsid w:val="00F04804"/>
    <w:rsid w:val="515E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321</Words>
  <Characters>1832</Characters>
  <Lines>15</Lines>
  <Paragraphs>4</Paragraphs>
  <TotalTime>1</TotalTime>
  <ScaleCrop>false</ScaleCrop>
  <LinksUpToDate>false</LinksUpToDate>
  <CharactersWithSpaces>2149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2021-08-03T03:26:00Z</dcterms:created>
  <dc:creator>Microsoft</dc:creator>
  <cp:lastModifiedBy>塔塔</cp:lastModifiedBy>
  <dcterms:modified xsi:type="dcterms:W3CDTF">2021-08-03T03:50:59Z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