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w:t>
      </w:r>
    </w:p>
    <w:p>
      <w:pPr>
        <w:jc w:val="center"/>
        <w:rPr>
          <w:rFonts w:ascii="宋体" w:hAnsi="宋体" w:cs="宋体"/>
          <w:b/>
          <w:bCs/>
          <w:sz w:val="30"/>
          <w:szCs w:val="30"/>
        </w:rPr>
      </w:pPr>
      <w:r>
        <w:rPr>
          <w:rFonts w:hint="eastAsia" w:ascii="宋体" w:hAnsi="宋体" w:cs="宋体"/>
          <w:b/>
          <w:bCs/>
          <w:sz w:val="30"/>
          <w:szCs w:val="30"/>
        </w:rPr>
        <w:t>菜坝水厂后加氯（二氧化氯）改造项目招标公告</w:t>
      </w:r>
    </w:p>
    <w:p>
      <w:pPr>
        <w:rPr>
          <w:sz w:val="32"/>
          <w:szCs w:val="32"/>
        </w:rPr>
      </w:pPr>
    </w:p>
    <w:p>
      <w:pPr>
        <w:spacing w:line="360" w:lineRule="auto"/>
        <w:ind w:firstLine="480" w:firstLineChars="200"/>
        <w:rPr>
          <w:rFonts w:ascii="宋体" w:hAnsi="宋体" w:cs="宋体"/>
          <w:sz w:val="24"/>
        </w:rPr>
      </w:pPr>
      <w:bookmarkStart w:id="0" w:name="_GoBack"/>
      <w:r>
        <w:rPr>
          <w:rFonts w:hint="eastAsia" w:ascii="宋体" w:hAnsi="宋体" w:cs="宋体"/>
          <w:sz w:val="24"/>
          <w:u w:val="single"/>
        </w:rPr>
        <w:t>菜坝水厂后加氯（二氧化氯）改造项目</w:t>
      </w:r>
      <w:r>
        <w:rPr>
          <w:rFonts w:hint="eastAsia" w:ascii="宋体" w:hAnsi="宋体" w:cs="宋体"/>
          <w:sz w:val="24"/>
        </w:rPr>
        <w:t>已具备招标条件，现公开邀请投标人参加招标活动。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招标项目概况 </w:t>
      </w:r>
    </w:p>
    <w:p>
      <w:pPr>
        <w:spacing w:line="360" w:lineRule="auto"/>
        <w:ind w:firstLine="480" w:firstLineChars="200"/>
        <w:rPr>
          <w:rFonts w:ascii="宋体" w:hAnsi="宋体" w:cs="宋体"/>
          <w:sz w:val="24"/>
        </w:rPr>
      </w:pPr>
      <w:r>
        <w:rPr>
          <w:rFonts w:hint="eastAsia" w:ascii="宋体" w:hAnsi="宋体" w:cs="宋体"/>
          <w:sz w:val="24"/>
        </w:rPr>
        <w:t>1.1项目名称：菜坝水厂后加氯（二氧化氯）改造项目</w:t>
      </w:r>
    </w:p>
    <w:p>
      <w:pPr>
        <w:spacing w:line="360" w:lineRule="auto"/>
        <w:ind w:firstLine="480" w:firstLineChars="200"/>
        <w:rPr>
          <w:rFonts w:ascii="宋体" w:hAnsi="宋体" w:cs="宋体"/>
          <w:sz w:val="24"/>
        </w:rPr>
      </w:pPr>
      <w:r>
        <w:rPr>
          <w:rFonts w:hint="eastAsia" w:ascii="宋体" w:hAnsi="宋体" w:cs="宋体"/>
          <w:sz w:val="24"/>
        </w:rPr>
        <w:t>1.2招标项目概况：菜坝水厂于2020年投产，源水为岷江河水，设计制水规模20万吨/天，实际运行规模约10万吨/天，水厂消毒采用成品次氯酸钠溶液。目前，菜坝水厂采用出厂水投加成品次氯酸钠溶液，清水转输至一、二水厂（加压泵站）后再补加二氧化氯的消毒模式。由于水厂供水范围增加，为更好确保微生物和消毒副产物满足饮用要求、简化操作，拟通过本次技改，使得菜坝水厂形成前加氯采用成品次氯酸钠、后加氯采用二氧化氯的联合消毒模式，提升生产的安全性和稳定性。后加氯点设置在清水池进水管，共四个点位，并在清水池末端预留四个补氯点。</w:t>
      </w:r>
    </w:p>
    <w:p>
      <w:pPr>
        <w:spacing w:line="360" w:lineRule="auto"/>
        <w:ind w:firstLine="480" w:firstLineChars="200"/>
        <w:rPr>
          <w:rFonts w:ascii="宋体" w:hAnsi="宋体" w:cs="宋体"/>
          <w:sz w:val="24"/>
        </w:rPr>
      </w:pPr>
      <w:r>
        <w:rPr>
          <w:rFonts w:hint="eastAsia" w:ascii="宋体" w:hAnsi="宋体" w:cs="宋体"/>
          <w:sz w:val="24"/>
        </w:rPr>
        <w:t>1.3中标人数量：1家。</w:t>
      </w:r>
    </w:p>
    <w:p>
      <w:pPr>
        <w:spacing w:line="360" w:lineRule="auto"/>
        <w:ind w:firstLine="482" w:firstLineChars="200"/>
        <w:rPr>
          <w:rFonts w:ascii="宋体" w:hAnsi="宋体" w:cs="宋体"/>
          <w:b/>
          <w:bCs/>
          <w:sz w:val="24"/>
        </w:rPr>
      </w:pPr>
      <w:r>
        <w:rPr>
          <w:rFonts w:hint="eastAsia" w:ascii="宋体" w:hAnsi="宋体" w:cs="宋体"/>
          <w:b/>
          <w:bCs/>
          <w:sz w:val="24"/>
        </w:rPr>
        <w:t>2 招标内容及相关要求</w:t>
      </w:r>
    </w:p>
    <w:p>
      <w:pPr>
        <w:spacing w:line="360" w:lineRule="auto"/>
        <w:ind w:firstLine="480" w:firstLineChars="200"/>
        <w:rPr>
          <w:rFonts w:ascii="宋体" w:hAnsi="宋体" w:cs="宋体"/>
          <w:sz w:val="24"/>
        </w:rPr>
      </w:pPr>
      <w:r>
        <w:rPr>
          <w:rFonts w:hint="eastAsia" w:ascii="宋体" w:hAnsi="宋体" w:cs="宋体"/>
          <w:sz w:val="24"/>
        </w:rPr>
        <w:t>2.1采购内容：</w:t>
      </w:r>
    </w:p>
    <w:p>
      <w:pPr>
        <w:spacing w:line="360" w:lineRule="auto"/>
        <w:ind w:firstLine="480" w:firstLineChars="200"/>
        <w:rPr>
          <w:rFonts w:ascii="宋体" w:hAnsi="宋体" w:cs="宋体"/>
          <w:sz w:val="24"/>
        </w:rPr>
      </w:pPr>
      <w:r>
        <w:rPr>
          <w:rFonts w:hint="eastAsia" w:ascii="宋体" w:hAnsi="宋体" w:cs="宋体"/>
          <w:sz w:val="24"/>
        </w:rPr>
        <w:t>2.2.1菜坝水厂后加氯（二氧化氯）改造项目实施内容为二氧化氯制备和投加系统设备采购、安装和生产调试，供应商供货范围包含二氧化氯发生器（控制系统和发生器为一体式），储料罐、卸料泵、计量泵，附属动力水、原料以及成品药剂投加管道及管件，现场漏氯监测报警装置，设备供电和信号传输连接线缆等。</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2.2.2.设备安装调试完成后，供应商需对水厂生产进行技术指导和培训，确保消毒副产物控制在饮用水水质指标限值范围内。</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2.2服务期限：合同签订后40个日历天内完成设备安装调试（在此期间由业主负责配合完成土建改造内容）。</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2.3服务要求：详见招标文件</w:t>
      </w:r>
    </w:p>
    <w:p>
      <w:pPr>
        <w:spacing w:line="360" w:lineRule="auto"/>
        <w:ind w:firstLine="482" w:firstLineChars="200"/>
        <w:rPr>
          <w:rFonts w:ascii="宋体" w:hAnsi="宋体" w:cs="宋体"/>
          <w:b/>
          <w:bCs/>
          <w:color w:val="000000" w:themeColor="text1"/>
          <w:sz w:val="24"/>
        </w:rPr>
      </w:pPr>
      <w:r>
        <w:rPr>
          <w:rFonts w:hint="eastAsia" w:ascii="宋体" w:hAnsi="宋体" w:cs="宋体"/>
          <w:b/>
          <w:bCs/>
          <w:color w:val="000000" w:themeColor="text1"/>
          <w:sz w:val="24"/>
        </w:rPr>
        <w:t>3 投标人资格要求</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3.1.1资质要求：</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3.1.1.1具有独立法人资格，具有完成本项目的能力，提供有效期限营业执照（正本）复印件;投标人应为投标产品设备制造厂家，若投标人非设备制造厂家，应取得有资格的设备制造厂家的唯一经销授权。投标产品设备制造厂家须具备消毒产品生产企业卫生许可资格和在有效期内涉水卫生许可批件（许可批件上产品型号不得小于本次招标产品产能）。</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3.1.1.2二氧化氯发生器的制造工艺和材料符合以下标准（但不局限于以下标准）：国标《二氧化氯消毒剂发生器安全与卫生标准》GB28931-2012。</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3.1.2财务要求：投标人的财务和经营状况良好，具备履行合同能力。</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3.1.3业绩要求：投标人应具有2017年至今（以合同签订日期为准）不少于3个四川省内地市级供水企业(非地市级供水企业5kg/h的高纯二氧化氯发生器)已投运且处于正常运行状态的业绩合同证明。</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3.1.4信誉要求：近三年内无不良经营行为。</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3.1.5本项目主要负责人员要求：</w:t>
      </w:r>
      <w:r>
        <w:rPr>
          <w:rFonts w:hint="eastAsia" w:ascii="宋体" w:hAnsi="宋体" w:cs="宋体"/>
          <w:color w:val="000000" w:themeColor="text1"/>
          <w:sz w:val="24"/>
          <w:u w:val="single"/>
        </w:rPr>
        <w:t xml:space="preserve">  /  </w:t>
      </w:r>
      <w:r>
        <w:rPr>
          <w:rFonts w:hint="eastAsia" w:ascii="宋体" w:hAnsi="宋体" w:cs="宋体"/>
          <w:color w:val="000000" w:themeColor="text1"/>
          <w:sz w:val="24"/>
        </w:rPr>
        <w:t>。</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3.1.6其他要求：详见招标文件</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3.2投标人不得存在下列情形之一：</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3.2.1处于被责令停产停业、暂扣或吊销营业执照、暂扣或吊销许可证、吊销资质证书状态；</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3.2.2进入清算程序，或被宣告破产，或其他丧失履约能力的情形；</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3.2.3与参加本项目投标的其他组织单位负责人为同一人或存在控股、管理关系；</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3.3</w:t>
      </w:r>
      <w:r>
        <w:rPr>
          <w:rFonts w:hint="eastAsia" w:ascii="宋体" w:hAnsi="宋体" w:cs="宋体"/>
          <w:b/>
          <w:bCs/>
          <w:color w:val="000000" w:themeColor="text1"/>
          <w:sz w:val="24"/>
        </w:rPr>
        <w:t>本项目招标不接受联合体</w:t>
      </w:r>
      <w:r>
        <w:rPr>
          <w:rFonts w:hint="eastAsia" w:ascii="宋体" w:hAnsi="宋体" w:cs="宋体"/>
          <w:color w:val="000000" w:themeColor="text1"/>
          <w:sz w:val="24"/>
        </w:rPr>
        <w:t>。</w:t>
      </w:r>
    </w:p>
    <w:p>
      <w:pPr>
        <w:spacing w:line="360" w:lineRule="auto"/>
        <w:ind w:firstLine="482" w:firstLineChars="200"/>
        <w:rPr>
          <w:rFonts w:ascii="宋体" w:hAnsi="宋体" w:cs="宋体"/>
          <w:b/>
          <w:bCs/>
          <w:color w:val="000000" w:themeColor="text1"/>
          <w:sz w:val="24"/>
        </w:rPr>
      </w:pPr>
      <w:r>
        <w:rPr>
          <w:rFonts w:hint="eastAsia" w:ascii="宋体" w:hAnsi="宋体" w:cs="宋体"/>
          <w:b/>
          <w:bCs/>
          <w:color w:val="000000" w:themeColor="text1"/>
          <w:sz w:val="24"/>
        </w:rPr>
        <w:t>4 招标文件的获取</w:t>
      </w:r>
    </w:p>
    <w:p>
      <w:pPr>
        <w:spacing w:line="360" w:lineRule="auto"/>
        <w:ind w:firstLine="482" w:firstLineChars="200"/>
        <w:rPr>
          <w:rFonts w:ascii="宋体" w:hAnsi="宋体" w:cs="宋体"/>
          <w:b/>
          <w:bCs/>
          <w:color w:val="000000" w:themeColor="text1"/>
          <w:sz w:val="24"/>
        </w:rPr>
      </w:pPr>
      <w:r>
        <w:rPr>
          <w:rFonts w:hint="eastAsia" w:ascii="宋体" w:hAnsi="宋体" w:cs="宋体"/>
          <w:b/>
          <w:bCs/>
          <w:color w:val="000000" w:themeColor="text1"/>
          <w:sz w:val="24"/>
        </w:rPr>
        <w:t>4.1获取招标文件需以下材料：</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（1）加盖单位印章的介绍信</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（2）加盖单位印章领取人身份证明</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（3）资料费银行转账凭证</w:t>
      </w:r>
      <w:r>
        <w:rPr>
          <w:b/>
          <w:color w:val="000000" w:themeColor="text1"/>
          <w:sz w:val="24"/>
        </w:rPr>
        <w:t>（如使用法人或授权人名义转帐，须注明单位名称。）</w:t>
      </w:r>
      <w:r>
        <w:rPr>
          <w:rFonts w:hint="eastAsia" w:ascii="宋体" w:hAnsi="宋体" w:cs="宋体"/>
          <w:color w:val="000000" w:themeColor="text1"/>
          <w:sz w:val="24"/>
        </w:rPr>
        <w:t>（4）填写完整的宜宾市清源水务集团有限公司招标招标文件资料费表格（格式详见附件）</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凡有意参加评审者，</w:t>
      </w:r>
      <w:r>
        <w:rPr>
          <w:rFonts w:hint="eastAsia" w:ascii="宋体" w:hAnsi="宋体" w:cs="宋体"/>
          <w:b/>
          <w:color w:val="000000" w:themeColor="text1"/>
          <w:sz w:val="24"/>
        </w:rPr>
        <w:t>请于</w:t>
      </w:r>
      <w:r>
        <w:rPr>
          <w:rFonts w:hint="eastAsia" w:ascii="宋体" w:hAnsi="宋体" w:cs="宋体"/>
          <w:b/>
          <w:color w:val="000000" w:themeColor="text1"/>
          <w:sz w:val="24"/>
          <w:u w:val="single"/>
        </w:rPr>
        <w:t xml:space="preserve"> 2021年07月15日</w:t>
      </w:r>
      <w:r>
        <w:rPr>
          <w:rFonts w:hint="eastAsia" w:ascii="宋体" w:hAnsi="宋体" w:cs="宋体"/>
          <w:b/>
          <w:color w:val="000000" w:themeColor="text1"/>
          <w:sz w:val="24"/>
        </w:rPr>
        <w:t>至</w:t>
      </w:r>
      <w:r>
        <w:rPr>
          <w:rFonts w:hint="eastAsia" w:ascii="宋体" w:hAnsi="宋体" w:cs="宋体"/>
          <w:b/>
          <w:color w:val="000000" w:themeColor="text1"/>
          <w:sz w:val="24"/>
          <w:u w:val="single"/>
        </w:rPr>
        <w:t>2021年07月21</w:t>
      </w:r>
      <w:r>
        <w:rPr>
          <w:rFonts w:hint="eastAsia" w:ascii="宋体" w:hAnsi="宋体" w:cs="宋体"/>
          <w:b/>
          <w:color w:val="000000" w:themeColor="text1"/>
          <w:sz w:val="24"/>
        </w:rPr>
        <w:t>日17时30分</w:t>
      </w:r>
      <w:r>
        <w:rPr>
          <w:rFonts w:hint="eastAsia" w:ascii="宋体" w:hAnsi="宋体" w:cs="宋体"/>
          <w:color w:val="000000" w:themeColor="text1"/>
          <w:sz w:val="24"/>
        </w:rPr>
        <w:t>将4.1款规定资料扫描并合并成一份电子文档后发送至我司邮箱。工作日16:30之前收到合格资料的，我司将于同日将招标文件发送至各投标人指定邮箱；工作日16:30之后收到合格资料的，我司将于次一个工作日将文件发送至各投标人指定邮箱。</w:t>
      </w:r>
    </w:p>
    <w:p>
      <w:pPr>
        <w:spacing w:line="360" w:lineRule="auto"/>
        <w:ind w:firstLine="482" w:firstLineChars="200"/>
        <w:rPr>
          <w:rFonts w:ascii="宋体" w:hAnsi="宋体" w:cs="宋体"/>
          <w:color w:val="000000" w:themeColor="text1"/>
          <w:sz w:val="24"/>
        </w:rPr>
      </w:pPr>
      <w:r>
        <w:rPr>
          <w:rFonts w:hint="eastAsia" w:ascii="宋体" w:hAnsi="宋体" w:cs="宋体"/>
          <w:b/>
          <w:bCs/>
          <w:color w:val="000000" w:themeColor="text1"/>
          <w:sz w:val="24"/>
        </w:rPr>
        <w:t>4.2资料费</w:t>
      </w:r>
      <w:r>
        <w:rPr>
          <w:rFonts w:hint="eastAsia" w:ascii="宋体" w:hAnsi="宋体" w:cs="宋体"/>
          <w:color w:val="000000" w:themeColor="text1"/>
          <w:sz w:val="24"/>
        </w:rPr>
        <w:t>200.00元,大写贰佰元（售后不退）。</w:t>
      </w:r>
    </w:p>
    <w:p>
      <w:pPr>
        <w:spacing w:line="360" w:lineRule="auto"/>
        <w:ind w:firstLine="482" w:firstLineChars="200"/>
        <w:rPr>
          <w:rFonts w:ascii="宋体" w:hAnsi="宋体" w:cs="宋体"/>
          <w:color w:val="000000" w:themeColor="text1"/>
          <w:sz w:val="24"/>
        </w:rPr>
      </w:pPr>
      <w:r>
        <w:rPr>
          <w:rFonts w:hint="eastAsia" w:ascii="宋体" w:hAnsi="宋体" w:cs="宋体"/>
          <w:b/>
          <w:bCs/>
          <w:color w:val="000000" w:themeColor="text1"/>
          <w:sz w:val="24"/>
        </w:rPr>
        <w:t>4.3交款方式：</w:t>
      </w:r>
      <w:r>
        <w:rPr>
          <w:rFonts w:hint="eastAsia" w:ascii="宋体" w:hAnsi="宋体" w:cs="宋体"/>
          <w:color w:val="000000" w:themeColor="text1"/>
          <w:sz w:val="24"/>
        </w:rPr>
        <w:t>通过投标人的基本存款账户转账支付。</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收款单位：宜宾市清源水务集团有限公司</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开户行：工商银行宜宾长江路支行</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银行账号： 2314 5052 0902 2102 569</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跨行转账有到账延迟可能，请投标人根据具体情况适当提前1-2天交纳。</w:t>
      </w:r>
    </w:p>
    <w:p>
      <w:pPr>
        <w:spacing w:line="360" w:lineRule="auto"/>
        <w:ind w:firstLine="480" w:firstLineChars="200"/>
        <w:rPr>
          <w:rFonts w:ascii="宋体" w:hAnsi="宋体" w:cs="宋体"/>
          <w:b/>
          <w:color w:val="000000" w:themeColor="text1"/>
          <w:sz w:val="24"/>
          <w:u w:val="single"/>
        </w:rPr>
      </w:pPr>
      <w:r>
        <w:rPr>
          <w:rFonts w:hint="eastAsia" w:ascii="宋体" w:hAnsi="宋体" w:cs="宋体"/>
          <w:color w:val="000000" w:themeColor="text1"/>
          <w:sz w:val="24"/>
        </w:rPr>
        <w:t>转账时请在转账凭证上注明：</w:t>
      </w:r>
      <w:r>
        <w:rPr>
          <w:rFonts w:hint="eastAsia" w:ascii="宋体" w:hAnsi="宋体" w:cs="宋体"/>
          <w:b/>
          <w:color w:val="000000" w:themeColor="text1"/>
          <w:sz w:val="24"/>
          <w:u w:val="single"/>
        </w:rPr>
        <w:t>菜坝水厂后加氯（二氧化氯）改造项目</w:t>
      </w:r>
      <w:r>
        <w:rPr>
          <w:rFonts w:hint="eastAsia" w:ascii="宋体" w:hAnsi="宋体" w:cs="宋体"/>
          <w:color w:val="000000" w:themeColor="text1"/>
          <w:sz w:val="24"/>
        </w:rPr>
        <w:t>资料费。</w:t>
      </w:r>
    </w:p>
    <w:p>
      <w:pPr>
        <w:spacing w:line="360" w:lineRule="auto"/>
        <w:ind w:firstLine="480" w:firstLineChars="200"/>
        <w:rPr>
          <w:rFonts w:ascii="宋体" w:hAnsi="宋体" w:cs="Arial"/>
          <w:color w:val="000000" w:themeColor="text1"/>
          <w:sz w:val="24"/>
        </w:rPr>
      </w:pPr>
      <w:r>
        <w:rPr>
          <w:rFonts w:hint="eastAsia" w:ascii="宋体" w:hAnsi="宋体" w:cs="宋体"/>
          <w:color w:val="000000" w:themeColor="text1"/>
          <w:sz w:val="24"/>
        </w:rPr>
        <w:t>4.4</w:t>
      </w:r>
      <w:r>
        <w:rPr>
          <w:rFonts w:hint="eastAsia" w:ascii="宋体" w:hAnsi="宋体" w:cs="Arial"/>
          <w:color w:val="000000" w:themeColor="text1"/>
          <w:sz w:val="24"/>
        </w:rPr>
        <w:t>因投标人所提供资料不完整而产生的一切不利后果，均由投标人自行承担。</w:t>
      </w:r>
    </w:p>
    <w:p>
      <w:pPr>
        <w:spacing w:line="360" w:lineRule="auto"/>
        <w:ind w:firstLine="480" w:firstLineChars="200"/>
        <w:rPr>
          <w:rFonts w:ascii="宋体" w:hAnsi="宋体" w:cs="宋体"/>
          <w:color w:val="000000" w:themeColor="text1"/>
          <w:sz w:val="24"/>
        </w:rPr>
      </w:pPr>
      <w:r>
        <w:rPr>
          <w:rFonts w:hint="eastAsia" w:ascii="宋体" w:hAnsi="宋体" w:cs="宋体"/>
          <w:color w:val="000000" w:themeColor="text1"/>
          <w:sz w:val="24"/>
        </w:rPr>
        <w:t>（注：如未收到招标人发送的招标文件等相关资料，请及时致电告知。）</w:t>
      </w:r>
    </w:p>
    <w:p>
      <w:pPr>
        <w:spacing w:line="360" w:lineRule="auto"/>
        <w:ind w:firstLine="482" w:firstLineChars="200"/>
        <w:rPr>
          <w:rFonts w:ascii="宋体" w:hAnsi="宋体"/>
          <w:b/>
          <w:color w:val="000000" w:themeColor="text1"/>
          <w:sz w:val="24"/>
          <w:u w:val="single"/>
        </w:rPr>
      </w:pPr>
      <w:r>
        <w:rPr>
          <w:rFonts w:hint="eastAsia" w:ascii="宋体" w:hAnsi="宋体" w:cs="宋体"/>
          <w:b/>
          <w:bCs/>
          <w:color w:val="000000" w:themeColor="text1"/>
          <w:sz w:val="24"/>
        </w:rPr>
        <w:t>5 投标文件递交和开启</w:t>
      </w:r>
    </w:p>
    <w:p>
      <w:pPr>
        <w:spacing w:line="360" w:lineRule="auto"/>
        <w:ind w:firstLine="480" w:firstLineChars="200"/>
        <w:rPr>
          <w:rFonts w:ascii="宋体" w:hAnsi="宋体" w:cs="Arial"/>
          <w:b/>
          <w:color w:val="000000" w:themeColor="text1"/>
          <w:sz w:val="24"/>
          <w:u w:val="single"/>
        </w:rPr>
      </w:pPr>
      <w:r>
        <w:rPr>
          <w:rFonts w:hint="eastAsia" w:ascii="宋体" w:hAnsi="宋体" w:cs="Arial"/>
          <w:color w:val="000000" w:themeColor="text1"/>
          <w:sz w:val="24"/>
        </w:rPr>
        <w:t>5.1投标文件递交的截止时间（响应截止时间，下同）为</w:t>
      </w:r>
      <w:r>
        <w:rPr>
          <w:rFonts w:hint="eastAsia" w:ascii="宋体" w:hAnsi="宋体" w:cs="Arial"/>
          <w:b/>
          <w:color w:val="000000" w:themeColor="text1"/>
          <w:sz w:val="24"/>
          <w:u w:val="single"/>
        </w:rPr>
        <w:t>2021年07月29日09时30分。</w:t>
      </w:r>
    </w:p>
    <w:p>
      <w:pPr>
        <w:spacing w:line="360" w:lineRule="auto"/>
        <w:ind w:firstLine="480" w:firstLineChars="200"/>
        <w:rPr>
          <w:rFonts w:ascii="宋体" w:hAnsi="宋体" w:cs="Arial"/>
          <w:color w:val="000000" w:themeColor="text1"/>
          <w:sz w:val="24"/>
        </w:rPr>
      </w:pPr>
      <w:r>
        <w:rPr>
          <w:rFonts w:hint="eastAsia" w:ascii="宋体" w:hAnsi="宋体" w:cs="Arial"/>
          <w:color w:val="000000" w:themeColor="text1"/>
          <w:sz w:val="24"/>
        </w:rPr>
        <w:t>5.2投标文件</w:t>
      </w:r>
      <w:r>
        <w:rPr>
          <w:rFonts w:ascii="宋体" w:hAnsi="宋体" w:cs="Arial"/>
          <w:color w:val="000000" w:themeColor="text1"/>
          <w:sz w:val="24"/>
        </w:rPr>
        <w:t>递交方式：现场递交</w:t>
      </w:r>
      <w:r>
        <w:rPr>
          <w:rFonts w:hint="eastAsia" w:ascii="宋体" w:hAnsi="宋体" w:cs="Arial"/>
          <w:color w:val="000000" w:themeColor="text1"/>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5.5投标文件开启与递交截止时间的同一时间进行，地点为投标文件递交地点。递交投标文件的投标人均应参加开启会议，投标人未参加开启会议的，视为默认开启结果。</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招标人：宜宾市清源水务集团有限公司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招标人地址：宜宾市叙州区南岸路源街1号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人：周女士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2021年07月14日</w:t>
      </w:r>
    </w:p>
    <w:p>
      <w:pPr>
        <w:spacing w:line="360" w:lineRule="auto"/>
        <w:rPr>
          <w:rFonts w:ascii="仿宋" w:hAnsi="仿宋" w:eastAsia="仿宋"/>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宜宾市清源水务集团有限公司招标招标文件资料费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ign w:val="center"/>
          </w:tcPr>
          <w:p>
            <w:pPr>
              <w:rPr>
                <w:rFonts w:ascii="宋体" w:hAnsi="宋体" w:cs="宋体"/>
                <w:sz w:val="24"/>
              </w:rPr>
            </w:pPr>
            <w:r>
              <w:rPr>
                <w:rFonts w:hint="eastAsia" w:ascii="宋体" w:hAnsi="宋体" w:cs="宋体"/>
                <w:sz w:val="24"/>
              </w:rPr>
              <w:t>宜宾市清源水务集团有限公司菜坝水厂后加氯（二氧化氯）改造项目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ign w:val="center"/>
          </w:tcPr>
          <w:p>
            <w:pPr>
              <w:jc w:val="left"/>
              <w:rPr>
                <w:rFonts w:ascii="宋体" w:hAnsi="宋体" w:cs="宋体"/>
                <w:sz w:val="24"/>
              </w:rPr>
            </w:pPr>
            <w:r>
              <w:rPr>
                <w:rFonts w:hint="eastAsia" w:ascii="宋体" w:hAnsi="宋体" w:cs="宋体"/>
                <w:sz w:val="24"/>
              </w:rPr>
              <w:t>￥200元（大写：人民币壹佰元整）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ign w:val="center"/>
          </w:tcPr>
          <w:p>
            <w:pPr>
              <w:rPr>
                <w:rFonts w:ascii="宋体" w:hAnsi="宋体" w:cs="宋体"/>
                <w:sz w:val="24"/>
              </w:rPr>
            </w:pPr>
            <w:r>
              <w:rPr>
                <w:rFonts w:hint="eastAsia" w:ascii="宋体" w:hAnsi="宋体" w:cs="宋体"/>
                <w:sz w:val="24"/>
              </w:rPr>
              <w:t>联系电话：</w:t>
            </w:r>
          </w:p>
        </w:tc>
        <w:tc>
          <w:tcPr>
            <w:tcW w:w="4462"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注：无论招标过程和结果如何，此费用不退。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C25"/>
    <w:rsid w:val="000C1C25"/>
    <w:rsid w:val="001E1DA0"/>
    <w:rsid w:val="00224339"/>
    <w:rsid w:val="0047493F"/>
    <w:rsid w:val="00CF24C2"/>
    <w:rsid w:val="3A3A4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376</Words>
  <Characters>2146</Characters>
  <Lines>17</Lines>
  <Paragraphs>5</Paragraphs>
  <TotalTime>2</TotalTime>
  <ScaleCrop>false</ScaleCrop>
  <LinksUpToDate>false</LinksUpToDate>
  <CharactersWithSpaces>2517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2021-07-14T06:35:00Z</dcterms:created>
  <dc:creator>Microsoft</dc:creator>
  <cp:lastModifiedBy>塔塔</cp:lastModifiedBy>
  <dcterms:modified xsi:type="dcterms:W3CDTF">2021-07-15T03:19:51Z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