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</w:t>
      </w:r>
    </w:p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公务车辆燃油定点供应商采购项目</w:t>
      </w:r>
    </w:p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招标公告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  <w:u w:val="single"/>
        </w:rPr>
        <w:t>公司公务车辆燃油定点供应商采购项目</w:t>
      </w:r>
      <w:r>
        <w:rPr>
          <w:rFonts w:hint="eastAsia" w:ascii="宋体" w:hAnsi="宋体" w:cs="宋体"/>
          <w:sz w:val="24"/>
        </w:rPr>
        <w:t>已具备招标条件，现公开邀请投标人参加招标活动。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招标项目概况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</w:t>
      </w:r>
      <w:r>
        <w:rPr>
          <w:rFonts w:hint="eastAsia" w:ascii="宋体" w:hAnsi="宋体" w:cs="宋体"/>
          <w:b/>
          <w:bCs/>
          <w:sz w:val="24"/>
        </w:rPr>
        <w:t>公务车辆燃油定点供应商采购项目</w:t>
      </w:r>
    </w:p>
    <w:p>
      <w:pPr>
        <w:spacing w:line="360" w:lineRule="auto"/>
        <w:ind w:firstLine="456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招标项目概况：集团公司（含子公司）33辆公务用车以及以后新增（变更）、减少车辆的燃油定点供应。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1.3中标人数量：1家。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招标内容及相关要求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2.1采购内容：公司公务车辆（车辆号牌附后）以及以后新增（变更）、减少车辆的燃油定点供应。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2.2服务期限：三年（从签订合同之日起计算）。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2.3服务要求：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2.3.1距宜宾市清源水务集团公司五公里内，且南岸片区设有加油站；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2.3.2服务方根据采购方提供的车辆号码，对号加油（详见附件加油车辆明细表）。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2.3.3加油费用采取记账方式。根据采购方驾驶人员签字的一式三联单，按照数量、型号核算出燃油累计销售金额并按月结算。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</w:t>
      </w:r>
      <w:r>
        <w:rPr>
          <w:rFonts w:ascii="宋体" w:hAnsi="宋体" w:cs="宋体"/>
          <w:sz w:val="24"/>
        </w:rPr>
        <w:t>.3.4</w:t>
      </w:r>
      <w:r>
        <w:rPr>
          <w:rFonts w:hint="eastAsia" w:ascii="宋体" w:hAnsi="宋体" w:cs="宋体"/>
          <w:sz w:val="24"/>
        </w:rPr>
        <w:t>涉及公司公务车辆直接加注燃油以外的用油，须见公司出具的用油证明（加盖公司鲜章）。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投标人资格要求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招标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3.1.1资质要求：投标人必须为在中华人民共和国境内登记注册，具有独立法人资格的企业，具备有效营业执照、税务登记证、增值税一般纳税人资格、成品油零售经营批准证书。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3.2投标人不得存在下列情形之一：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本项目招标不接受联合体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招标文件的获取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4.1获取招标文件需以下材料：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b/>
          <w:sz w:val="24"/>
        </w:rPr>
        <w:t>（如使用法人或授权人名义转帐，须注明单位名称。）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（4）填写完整的宜宾市清源水务集团有限公司招标招标文件资料费表格（格式详见附件）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凡有意参加评审者，请于</w:t>
      </w:r>
      <w:r>
        <w:rPr>
          <w:rFonts w:hint="eastAsia" w:ascii="宋体" w:hAnsi="宋体" w:cs="宋体"/>
          <w:b/>
          <w:sz w:val="24"/>
          <w:u w:val="single"/>
        </w:rPr>
        <w:t xml:space="preserve">2021年07月08日 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b/>
          <w:sz w:val="24"/>
          <w:u w:val="single"/>
        </w:rPr>
        <w:t>2021年 07月14日</w:t>
      </w:r>
      <w:r>
        <w:rPr>
          <w:rFonts w:hint="eastAsia" w:ascii="宋体" w:hAnsi="宋体" w:cs="宋体"/>
          <w:sz w:val="24"/>
        </w:rPr>
        <w:t>17时30分将4.1款规定资料扫描并合并成一份电子文档后发送至我司邮箱。工作日16:30之前收到合格资料的，我司将于同日将招标文件发送至各投标人指定邮箱；工作日16:30之后收到合格资料的，我司将于次一个工作日将文件发送至各投标人指定邮箱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>200.00元,大写贰佰元（售后不退）。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通过投标人的基本存款账户转账支付。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跨行转账有到账延迟可能，请投标人根据具体情况适当提前1-2天交纳。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  <w:u w:val="single"/>
        </w:rPr>
        <w:t>公务车辆燃油定点供应商采购项目资料费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因投标人所提供资料不完整而产生的一切不利后果，均由投标人自行承担。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（注：如未收到招标人发送的招标文件等相关资料，请及时致电告知。）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投标文件递交和开启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5.1投标文件递交的截止时间（响应截止时间，下同）为</w:t>
      </w:r>
      <w:r>
        <w:rPr>
          <w:rFonts w:hint="eastAsia" w:ascii="宋体" w:hAnsi="宋体" w:cs="Arial"/>
          <w:b/>
          <w:sz w:val="24"/>
          <w:u w:val="single"/>
        </w:rPr>
        <w:t>2021年07月21日09时30分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5.2投标文件</w:t>
      </w:r>
      <w:r>
        <w:rPr>
          <w:rFonts w:ascii="宋体" w:hAnsi="宋体" w:cs="Arial"/>
          <w:sz w:val="24"/>
        </w:rPr>
        <w:t>递交方式：现场递交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5.3递交</w:t>
      </w:r>
      <w:r>
        <w:rPr>
          <w:rFonts w:ascii="宋体" w:hAnsi="宋体" w:cs="Arial"/>
          <w:sz w:val="24"/>
        </w:rPr>
        <w:t>地点为</w:t>
      </w:r>
      <w:r>
        <w:rPr>
          <w:rFonts w:hint="eastAsia" w:ascii="宋体" w:hAnsi="宋体" w:cs="Arial"/>
          <w:sz w:val="24"/>
        </w:rPr>
        <w:t>：宜宾市清源水务集团有限公司2楼会议室（宜宾市南岸路源街1号）。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5.4投标文件不予受理情形：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5.4.1投标文件逾期递交或未按指定方式递交或未送达指定地点；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5.4.2投标人未通过招标人获取招标文件而递交投标文件的。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5.5投标文件开启与递交截止时间的同一时间进行，地点为投标文件递交地点。递交投标文件的投标人均应参加开启会议，投标人未参加开启会议的，视为默认开启结果。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本招标公告在宜宾市E路阳光和招标人网站上同时发布。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7联系方式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招标人：宜宾市清源水务集团有限公司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招标人地址：宜宾市叙州区南岸路源街1号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人：周女士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2021年07月08日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宜宾市清源水务集团有限公司招标招标文件资料费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宜宾市清源水务集团有限公司公务车辆燃油定点供应商采购项目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￥200元（大写：人民币贰佰元整）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注：无论招标过程和结果如何，此费用不退。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F63"/>
    <w:rsid w:val="00EB3F63"/>
    <w:rsid w:val="00F65D95"/>
    <w:rsid w:val="0A26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282</Words>
  <Characters>1609</Characters>
  <Lines>13</Lines>
  <Paragraphs>3</Paragraphs>
  <TotalTime>0</TotalTime>
  <ScaleCrop>false</ScaleCrop>
  <LinksUpToDate>false</LinksUpToDate>
  <CharactersWithSpaces>1888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2021-07-08T04:00:00Z</dcterms:created>
  <dc:creator>Microsoft</dc:creator>
  <cp:lastModifiedBy>塔塔</cp:lastModifiedBy>
  <dcterms:modified xsi:type="dcterms:W3CDTF">2021-07-08T06:32:38Z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