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spacing w:line="440" w:lineRule="exact"/>
        <w:jc w:val="center"/>
        <w:outlineLvl w:val="1"/>
        <w:rPr>
          <w:rFonts w:asciiTheme="minorEastAsia" w:hAnsiTheme="minorEastAsia"/>
          <w:b/>
          <w:color w:val="000000"/>
          <w:sz w:val="36"/>
          <w:szCs w:val="36"/>
        </w:rPr>
      </w:pPr>
      <w:bookmarkStart w:id="0" w:name="_GoBack"/>
      <w:bookmarkEnd w:id="0"/>
      <w:r>
        <w:rPr>
          <w:rFonts w:hint="eastAsia" w:asciiTheme="minorEastAsia" w:hAnsiTheme="minorEastAsia"/>
          <w:b/>
          <w:color w:val="000000"/>
          <w:sz w:val="36"/>
          <w:szCs w:val="36"/>
        </w:rPr>
        <w:t>菜坝水厂增设发电机组安装工程采购公告（资格后审）</w:t>
      </w:r>
    </w:p>
    <w:p>
      <w:pPr>
        <w:spacing w:line="440" w:lineRule="exact"/>
        <w:ind w:firstLine="480" w:firstLineChars="200"/>
        <w:rPr>
          <w:rFonts w:asciiTheme="minorEastAsia" w:hAnsiTheme="minorEastAsia"/>
          <w:sz w:val="24"/>
          <w:szCs w:val="24"/>
        </w:rPr>
      </w:pPr>
      <w:r>
        <w:rPr>
          <w:rFonts w:hint="eastAsia" w:asciiTheme="minorEastAsia" w:hAnsiTheme="minorEastAsia"/>
          <w:snapToGrid w:val="0"/>
          <w:color w:val="000000"/>
          <w:sz w:val="24"/>
          <w:szCs w:val="20"/>
        </w:rPr>
        <w:t xml:space="preserve"> </w:t>
      </w:r>
      <w:r>
        <w:rPr>
          <w:rFonts w:hint="eastAsia" w:asciiTheme="minorEastAsia" w:hAnsiTheme="minorEastAsia"/>
          <w:snapToGrid w:val="0"/>
          <w:color w:val="000000"/>
          <w:sz w:val="24"/>
          <w:szCs w:val="24"/>
        </w:rPr>
        <w:t>我公司拟对</w:t>
      </w:r>
      <w:r>
        <w:rPr>
          <w:rFonts w:hint="eastAsia" w:asciiTheme="minorEastAsia" w:hAnsiTheme="minorEastAsia"/>
          <w:snapToGrid w:val="0"/>
          <w:color w:val="000000"/>
          <w:sz w:val="24"/>
          <w:szCs w:val="24"/>
          <w:u w:val="single"/>
        </w:rPr>
        <w:t xml:space="preserve">菜坝水厂增设发电机组安装工程 </w:t>
      </w:r>
      <w:r>
        <w:rPr>
          <w:rFonts w:hint="eastAsia" w:asciiTheme="minorEastAsia" w:hAnsiTheme="minorEastAsia"/>
          <w:snapToGrid w:val="0"/>
          <w:color w:val="000000"/>
          <w:sz w:val="24"/>
          <w:szCs w:val="24"/>
        </w:rPr>
        <w:t>(项目名称)进行采购，采用竞争谈判</w:t>
      </w:r>
      <w:r>
        <w:rPr>
          <w:rFonts w:hint="eastAsia" w:asciiTheme="minorEastAsia" w:hAnsiTheme="minorEastAsia"/>
          <w:snapToGrid w:val="0"/>
          <w:sz w:val="24"/>
          <w:szCs w:val="24"/>
        </w:rPr>
        <w:t>方式，</w:t>
      </w:r>
      <w:r>
        <w:rPr>
          <w:rFonts w:hint="eastAsia" w:asciiTheme="minorEastAsia" w:hAnsiTheme="minorEastAsia"/>
          <w:sz w:val="24"/>
          <w:szCs w:val="24"/>
        </w:rPr>
        <w:t>兹邀请符合本次采购要求的供应商参加谈判。</w:t>
      </w:r>
    </w:p>
    <w:p>
      <w:pPr>
        <w:spacing w:before="100" w:beforeAutospacing="1" w:after="100" w:afterAutospacing="1"/>
        <w:ind w:firstLine="482" w:firstLineChars="200"/>
        <w:rPr>
          <w:rFonts w:cs="Arial" w:asciiTheme="minorEastAsia" w:hAnsiTheme="minorEastAsia"/>
          <w:b/>
          <w:sz w:val="24"/>
          <w:szCs w:val="24"/>
        </w:rPr>
      </w:pPr>
      <w:r>
        <w:rPr>
          <w:rFonts w:hint="eastAsia" w:cs="Arial" w:asciiTheme="minorEastAsia" w:hAnsiTheme="minorEastAsia"/>
          <w:b/>
          <w:sz w:val="24"/>
          <w:szCs w:val="24"/>
        </w:rPr>
        <w:t>一、项目概况</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（一） 项目编号：宜水司竞谈【2021】06号</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（二）工程地点：宜宾市 （菜坝水厂）</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（三）谈判范围与工程内容：1250KVA/630KVA箱变安装及调试、连接电缆安装及调试、吊装运输（详见工程量清单）</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二、资格要求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（1）本次供应商须</w:t>
      </w:r>
      <w:r>
        <w:rPr>
          <w:rFonts w:hint="eastAsia" w:asciiTheme="minorEastAsia" w:hAnsiTheme="minorEastAsia"/>
          <w:szCs w:val="28"/>
        </w:rPr>
        <w:t>具备电力施工总承包</w:t>
      </w:r>
      <w:r>
        <w:rPr>
          <w:rFonts w:hint="eastAsia" w:asciiTheme="minorEastAsia" w:hAnsiTheme="minorEastAsia"/>
          <w:szCs w:val="28"/>
          <w:u w:val="single"/>
        </w:rPr>
        <w:t xml:space="preserve"> 三级及以上资质</w:t>
      </w:r>
      <w:r>
        <w:rPr>
          <w:rFonts w:hint="eastAsia" w:asciiTheme="minorEastAsia" w:hAnsiTheme="minorEastAsia"/>
          <w:szCs w:val="28"/>
        </w:rPr>
        <w:t>或 送变电工程专业承包</w:t>
      </w:r>
      <w:r>
        <w:rPr>
          <w:rFonts w:hint="eastAsia" w:asciiTheme="minorEastAsia" w:hAnsiTheme="minorEastAsia"/>
          <w:szCs w:val="28"/>
          <w:u w:val="single"/>
        </w:rPr>
        <w:t>三级及以上</w:t>
      </w:r>
      <w:r>
        <w:rPr>
          <w:rFonts w:hint="eastAsia" w:asciiTheme="minorEastAsia" w:hAnsiTheme="minorEastAsia"/>
          <w:szCs w:val="28"/>
        </w:rPr>
        <w:t xml:space="preserve">或建筑机电安装工程专业承包 </w:t>
      </w:r>
      <w:r>
        <w:rPr>
          <w:rFonts w:hint="eastAsia" w:asciiTheme="minorEastAsia" w:hAnsiTheme="minorEastAsia"/>
          <w:szCs w:val="28"/>
          <w:u w:val="single"/>
        </w:rPr>
        <w:t xml:space="preserve"> 二  级及以上资质</w:t>
      </w:r>
      <w:r>
        <w:rPr>
          <w:rFonts w:hint="eastAsia" w:asciiTheme="minorEastAsia" w:hAnsiTheme="minorEastAsia"/>
          <w:szCs w:val="28"/>
        </w:rPr>
        <w:t xml:space="preserve">和 国家能源局 颁发的承装、承修、承试电力设施许可证 </w:t>
      </w:r>
      <w:r>
        <w:rPr>
          <w:rFonts w:hint="eastAsia" w:asciiTheme="minorEastAsia" w:hAnsiTheme="minorEastAsia"/>
          <w:szCs w:val="28"/>
          <w:u w:val="single"/>
        </w:rPr>
        <w:t xml:space="preserve"> 四级  </w:t>
      </w:r>
      <w:r>
        <w:rPr>
          <w:rFonts w:hint="eastAsia" w:asciiTheme="minorEastAsia" w:hAnsiTheme="minorEastAsia"/>
          <w:szCs w:val="28"/>
        </w:rPr>
        <w:t>及以上资质</w:t>
      </w:r>
      <w:r>
        <w:rPr>
          <w:rFonts w:hint="eastAsia" w:asciiTheme="minorEastAsia" w:hAnsiTheme="minorEastAsia"/>
          <w:sz w:val="24"/>
          <w:szCs w:val="24"/>
        </w:rPr>
        <w:t>，近</w:t>
      </w:r>
      <w:r>
        <w:rPr>
          <w:rFonts w:hint="eastAsia" w:asciiTheme="minorEastAsia" w:hAnsiTheme="minorEastAsia"/>
          <w:sz w:val="24"/>
          <w:szCs w:val="24"/>
          <w:u w:val="single"/>
        </w:rPr>
        <w:t xml:space="preserve">   /   </w:t>
      </w:r>
      <w:r>
        <w:rPr>
          <w:rFonts w:hint="eastAsia" w:asciiTheme="minorEastAsia" w:hAnsiTheme="minorEastAsia"/>
          <w:sz w:val="24"/>
          <w:szCs w:val="24"/>
        </w:rPr>
        <w:t>年已完成</w:t>
      </w:r>
      <w:r>
        <w:rPr>
          <w:rFonts w:hint="eastAsia" w:asciiTheme="minorEastAsia" w:hAnsiTheme="minorEastAsia"/>
          <w:sz w:val="24"/>
          <w:szCs w:val="24"/>
          <w:u w:val="single"/>
        </w:rPr>
        <w:t xml:space="preserve">  0   </w:t>
      </w:r>
      <w:r>
        <w:rPr>
          <w:rFonts w:hint="eastAsia" w:asciiTheme="minorEastAsia" w:hAnsiTheme="minorEastAsia"/>
          <w:sz w:val="24"/>
          <w:szCs w:val="24"/>
        </w:rPr>
        <w:t>个类似的项目业绩，并在人员、设备、资金等方面具有承担本项目相应的施工能力。</w:t>
      </w:r>
    </w:p>
    <w:p>
      <w:pPr>
        <w:ind w:firstLine="480" w:firstLineChars="200"/>
        <w:rPr>
          <w:rFonts w:asciiTheme="minorEastAsia" w:hAnsiTheme="minorEastAsia"/>
          <w:szCs w:val="21"/>
        </w:rPr>
      </w:pPr>
      <w:r>
        <w:rPr>
          <w:rFonts w:hint="eastAsia" w:asciiTheme="minorEastAsia" w:hAnsiTheme="minorEastAsia"/>
          <w:sz w:val="24"/>
          <w:szCs w:val="24"/>
        </w:rPr>
        <w:t>（2）</w:t>
      </w:r>
      <w:r>
        <w:rPr>
          <w:rFonts w:hint="eastAsia" w:asciiTheme="minorEastAsia" w:hAnsiTheme="minorEastAsia"/>
          <w:szCs w:val="21"/>
        </w:rPr>
        <w:t>项目负责人：（建造师，下同）资格：建造师，专业</w:t>
      </w:r>
      <w:r>
        <w:rPr>
          <w:rFonts w:hint="eastAsia" w:asciiTheme="minorEastAsia" w:hAnsiTheme="minorEastAsia"/>
          <w:szCs w:val="21"/>
          <w:u w:val="single"/>
        </w:rPr>
        <w:t>机电工程</w:t>
      </w:r>
      <w:r>
        <w:rPr>
          <w:rFonts w:hint="eastAsia" w:asciiTheme="minorEastAsia" w:hAnsiTheme="minorEastAsia"/>
          <w:szCs w:val="21"/>
        </w:rPr>
        <w:t>级别</w:t>
      </w:r>
      <w:r>
        <w:rPr>
          <w:rFonts w:hint="eastAsia" w:asciiTheme="minorEastAsia" w:hAnsiTheme="minorEastAsia"/>
          <w:szCs w:val="21"/>
          <w:u w:val="single"/>
        </w:rPr>
        <w:t xml:space="preserve"> 贰级及以上</w:t>
      </w:r>
      <w:r>
        <w:rPr>
          <w:rFonts w:hint="eastAsia" w:asciiTheme="minorEastAsia" w:hAnsiTheme="minorEastAsia"/>
          <w:szCs w:val="21"/>
        </w:rPr>
        <w:t>，具有安全生产考核合格证B证。</w:t>
      </w:r>
    </w:p>
    <w:p>
      <w:pPr>
        <w:spacing w:line="360" w:lineRule="auto"/>
        <w:ind w:left="420" w:leftChars="200"/>
        <w:rPr>
          <w:rFonts w:asciiTheme="minorEastAsia" w:hAnsiTheme="minorEastAsia"/>
          <w:sz w:val="24"/>
          <w:szCs w:val="24"/>
        </w:rPr>
      </w:pPr>
      <w:r>
        <w:rPr>
          <w:rFonts w:hint="eastAsia" w:asciiTheme="minorEastAsia" w:hAnsiTheme="minorEastAsia"/>
          <w:sz w:val="24"/>
          <w:szCs w:val="24"/>
        </w:rPr>
        <w:t>（3）本次招标（□接受；</w:t>
      </w:r>
      <w:r>
        <w:rPr>
          <w:rFonts w:hint="eastAsia" w:hAnsi="微软雅黑" w:eastAsia="MS Mincho" w:cs="MS Mincho" w:asciiTheme="minorEastAsia"/>
          <w:sz w:val="24"/>
          <w:szCs w:val="24"/>
        </w:rPr>
        <w:t>☑</w:t>
      </w:r>
      <w:r>
        <w:rPr>
          <w:rFonts w:hint="eastAsia" w:asciiTheme="minorEastAsia" w:hAnsiTheme="minorEastAsia"/>
          <w:sz w:val="24"/>
          <w:szCs w:val="24"/>
        </w:rPr>
        <w:t>不接受）联合体投标。</w:t>
      </w:r>
    </w:p>
    <w:p>
      <w:pPr>
        <w:spacing w:before="100" w:beforeAutospacing="1" w:after="100" w:afterAutospacing="1"/>
        <w:ind w:firstLine="482" w:firstLineChars="200"/>
        <w:rPr>
          <w:rFonts w:cs="Arial" w:asciiTheme="minorEastAsia" w:hAnsiTheme="minorEastAsia"/>
          <w:b/>
          <w:sz w:val="24"/>
          <w:szCs w:val="24"/>
        </w:rPr>
      </w:pPr>
      <w:r>
        <w:rPr>
          <w:rFonts w:hint="eastAsia" w:cs="Arial" w:asciiTheme="minorEastAsia" w:hAnsiTheme="minorEastAsia"/>
          <w:b/>
          <w:sz w:val="24"/>
          <w:szCs w:val="24"/>
        </w:rPr>
        <w:t>二、谈判报名所需资料(网上报名)：</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（1）、单位介绍信（加盖单位公章的扫描件）</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（2）、领取人身份证复印件（加盖单位公章的扫描件）</w:t>
      </w:r>
    </w:p>
    <w:p>
      <w:pPr>
        <w:spacing w:before="100" w:beforeAutospacing="1" w:after="100" w:afterAutospacing="1"/>
        <w:ind w:firstLine="480" w:firstLineChars="200"/>
        <w:rPr>
          <w:rFonts w:cs="宋体" w:asciiTheme="minorEastAsia" w:hAnsiTheme="minorEastAsia"/>
          <w:sz w:val="24"/>
          <w:szCs w:val="24"/>
        </w:rPr>
      </w:pPr>
      <w:r>
        <w:rPr>
          <w:rFonts w:hint="eastAsia" w:cs="宋体" w:asciiTheme="minorEastAsia" w:hAnsiTheme="minorEastAsia"/>
          <w:sz w:val="24"/>
          <w:szCs w:val="24"/>
        </w:rPr>
        <w:t>（3）、资料费银行转帐凭证扫描件（转帐时请在转帐凭证上注明：</w:t>
      </w:r>
      <w:r>
        <w:rPr>
          <w:rFonts w:hint="eastAsia" w:asciiTheme="minorEastAsia" w:hAnsiTheme="minorEastAsia"/>
          <w:snapToGrid w:val="0"/>
          <w:color w:val="000000"/>
          <w:sz w:val="24"/>
          <w:szCs w:val="24"/>
          <w:u w:val="single"/>
        </w:rPr>
        <w:t>菜坝水厂增设发电机组安装工程</w:t>
      </w:r>
      <w:r>
        <w:rPr>
          <w:rFonts w:hint="eastAsia" w:cs="宋体" w:asciiTheme="minorEastAsia" w:hAnsiTheme="minorEastAsia"/>
          <w:sz w:val="24"/>
          <w:szCs w:val="24"/>
        </w:rPr>
        <w:t>资料费）。</w:t>
      </w:r>
    </w:p>
    <w:p>
      <w:pPr>
        <w:ind w:firstLine="480" w:firstLineChars="200"/>
        <w:rPr>
          <w:rFonts w:cs="宋体" w:asciiTheme="minorEastAsia" w:hAnsiTheme="minorEastAsia"/>
          <w:sz w:val="24"/>
          <w:szCs w:val="24"/>
        </w:rPr>
      </w:pPr>
      <w:r>
        <w:rPr>
          <w:rFonts w:hint="eastAsia" w:cs="宋体" w:asciiTheme="minorEastAsia" w:hAnsiTheme="minorEastAsia"/>
          <w:sz w:val="24"/>
          <w:szCs w:val="24"/>
        </w:rPr>
        <w:t>（4）、填写完整的宜宾市清源水务集团有限公司招标文件资料费表格（扫描件）（格式详见附件1）</w:t>
      </w:r>
    </w:p>
    <w:p>
      <w:pPr>
        <w:spacing w:before="100" w:beforeAutospacing="1" w:after="100" w:afterAutospacing="1"/>
        <w:ind w:firstLine="482" w:firstLineChars="200"/>
        <w:rPr>
          <w:rFonts w:cs="Arial" w:asciiTheme="minorEastAsia" w:hAnsiTheme="minorEastAsia"/>
          <w:b/>
          <w:sz w:val="24"/>
          <w:szCs w:val="24"/>
        </w:rPr>
      </w:pPr>
      <w:r>
        <w:rPr>
          <w:rFonts w:hint="eastAsia" w:cs="Arial" w:asciiTheme="minorEastAsia" w:hAnsiTheme="minorEastAsia"/>
          <w:b/>
          <w:sz w:val="24"/>
          <w:szCs w:val="24"/>
        </w:rPr>
        <w:t>三、谈判文件的获取</w:t>
      </w:r>
    </w:p>
    <w:p>
      <w:pPr>
        <w:spacing w:before="100" w:beforeAutospacing="1" w:after="100" w:afterAutospacing="1"/>
        <w:ind w:firstLine="555"/>
        <w:rPr>
          <w:rFonts w:asciiTheme="minorEastAsia" w:hAnsiTheme="minorEastAsia"/>
          <w:sz w:val="24"/>
          <w:szCs w:val="24"/>
        </w:rPr>
      </w:pPr>
      <w:r>
        <w:rPr>
          <w:rFonts w:hint="eastAsia" w:cs="Arial" w:asciiTheme="minorEastAsia" w:hAnsiTheme="minorEastAsia"/>
          <w:sz w:val="24"/>
          <w:szCs w:val="24"/>
        </w:rPr>
        <w:t>（1）、凡有意参加投标者，请于</w:t>
      </w:r>
      <w:r>
        <w:rPr>
          <w:rFonts w:hint="eastAsia" w:cs="Arial" w:asciiTheme="minorEastAsia" w:hAnsiTheme="minorEastAsia"/>
          <w:sz w:val="24"/>
          <w:szCs w:val="24"/>
          <w:u w:val="single"/>
        </w:rPr>
        <w:t>2021</w:t>
      </w:r>
      <w:r>
        <w:rPr>
          <w:rFonts w:hint="eastAsia" w:cs="Arial" w:asciiTheme="minorEastAsia" w:hAnsiTheme="minorEastAsia"/>
          <w:sz w:val="24"/>
          <w:szCs w:val="24"/>
        </w:rPr>
        <w:t>年</w:t>
      </w:r>
      <w:r>
        <w:rPr>
          <w:rFonts w:hint="eastAsia" w:cs="Arial" w:asciiTheme="minorEastAsia" w:hAnsiTheme="minorEastAsia"/>
          <w:sz w:val="24"/>
          <w:szCs w:val="24"/>
          <w:u w:val="single"/>
        </w:rPr>
        <w:t xml:space="preserve">   04  </w:t>
      </w:r>
      <w:r>
        <w:rPr>
          <w:rFonts w:hint="eastAsia" w:cs="Arial" w:asciiTheme="minorEastAsia" w:hAnsiTheme="minorEastAsia"/>
          <w:sz w:val="24"/>
          <w:szCs w:val="24"/>
        </w:rPr>
        <w:t>月</w:t>
      </w:r>
      <w:r>
        <w:rPr>
          <w:rFonts w:hint="eastAsia" w:cs="Arial" w:asciiTheme="minorEastAsia" w:hAnsiTheme="minorEastAsia"/>
          <w:sz w:val="24"/>
          <w:szCs w:val="24"/>
          <w:u w:val="single"/>
        </w:rPr>
        <w:t xml:space="preserve">   26   </w:t>
      </w:r>
      <w:r>
        <w:rPr>
          <w:rFonts w:hint="eastAsia" w:cs="Arial" w:asciiTheme="minorEastAsia" w:hAnsiTheme="minorEastAsia"/>
          <w:sz w:val="24"/>
          <w:szCs w:val="24"/>
        </w:rPr>
        <w:t xml:space="preserve">日至 </w:t>
      </w:r>
      <w:r>
        <w:rPr>
          <w:rFonts w:hint="eastAsia" w:cs="Arial" w:asciiTheme="minorEastAsia" w:hAnsiTheme="minorEastAsia"/>
          <w:sz w:val="24"/>
          <w:szCs w:val="24"/>
          <w:u w:val="single"/>
        </w:rPr>
        <w:t xml:space="preserve"> 2021</w:t>
      </w:r>
      <w:r>
        <w:rPr>
          <w:rFonts w:hint="eastAsia" w:cs="Arial" w:asciiTheme="minorEastAsia" w:hAnsiTheme="minorEastAsia"/>
          <w:sz w:val="24"/>
          <w:szCs w:val="24"/>
        </w:rPr>
        <w:t>年</w:t>
      </w:r>
      <w:r>
        <w:rPr>
          <w:rFonts w:hint="eastAsia" w:cs="Arial" w:asciiTheme="minorEastAsia" w:hAnsiTheme="minorEastAsia"/>
          <w:sz w:val="24"/>
          <w:szCs w:val="24"/>
          <w:u w:val="single"/>
        </w:rPr>
        <w:t xml:space="preserve"> 04   </w:t>
      </w:r>
      <w:r>
        <w:rPr>
          <w:rFonts w:hint="eastAsia" w:cs="Arial" w:asciiTheme="minorEastAsia" w:hAnsiTheme="minorEastAsia"/>
          <w:sz w:val="24"/>
          <w:szCs w:val="24"/>
        </w:rPr>
        <w:t>月</w:t>
      </w:r>
      <w:r>
        <w:rPr>
          <w:rFonts w:hint="eastAsia" w:cs="Arial" w:asciiTheme="minorEastAsia" w:hAnsiTheme="minorEastAsia"/>
          <w:sz w:val="24"/>
          <w:szCs w:val="24"/>
          <w:u w:val="single"/>
        </w:rPr>
        <w:t xml:space="preserve">   28  </w:t>
      </w:r>
      <w:r>
        <w:rPr>
          <w:rFonts w:hint="eastAsia" w:cs="Arial" w:asciiTheme="minorEastAsia" w:hAnsiTheme="minorEastAsia"/>
          <w:sz w:val="24"/>
          <w:szCs w:val="24"/>
        </w:rPr>
        <w:t>日17时30分将报名资料扫描件、资料费转帐凭证扫描件发送至我司邮箱（</w:t>
      </w:r>
      <w:r>
        <w:rPr>
          <w:rFonts w:hint="eastAsia" w:asciiTheme="minorEastAsia" w:hAnsiTheme="minorEastAsia"/>
          <w:sz w:val="24"/>
          <w:szCs w:val="24"/>
        </w:rPr>
        <w:t>电子邮箱：</w:t>
      </w:r>
      <w:r>
        <w:fldChar w:fldCharType="begin"/>
      </w:r>
      <w:r>
        <w:instrText xml:space="preserve"> HYPERLINK "mailto:qyswztb@qq.com" </w:instrText>
      </w:r>
      <w:r>
        <w:fldChar w:fldCharType="separate"/>
      </w:r>
      <w:r>
        <w:rPr>
          <w:rStyle w:val="6"/>
          <w:rFonts w:hint="eastAsia" w:asciiTheme="minorEastAsia" w:hAnsiTheme="minorEastAsia"/>
          <w:sz w:val="24"/>
          <w:szCs w:val="24"/>
        </w:rPr>
        <w:t>qyswztb@qq.com</w:t>
      </w:r>
      <w:r>
        <w:rPr>
          <w:rStyle w:val="6"/>
          <w:rFonts w:hint="eastAsia" w:asciiTheme="minorEastAsia" w:hAnsiTheme="minorEastAsia"/>
          <w:sz w:val="24"/>
          <w:szCs w:val="24"/>
        </w:rPr>
        <w:fldChar w:fldCharType="end"/>
      </w:r>
      <w:r>
        <w:rPr>
          <w:rFonts w:hint="eastAsia" w:asciiTheme="minorEastAsia" w:hAnsiTheme="minorEastAsia"/>
          <w:sz w:val="24"/>
          <w:szCs w:val="24"/>
        </w:rPr>
        <w:t>），我司收到合格的资料后将于报名时间结束后统一将谈判文件发送至各供应商指定邮箱</w:t>
      </w:r>
      <w:r>
        <w:rPr>
          <w:rFonts w:hint="eastAsia" w:cs="Arial" w:asciiTheme="minorEastAsia" w:hAnsiTheme="minorEastAsia"/>
          <w:sz w:val="24"/>
          <w:szCs w:val="24"/>
        </w:rPr>
        <w:t>。</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（2）、资料费：100元, 售后不退。</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（3）、交款方式：转帐，网上支付方式支付：</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收款单位：宜宾市清源水务集团有限公司</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开户行：工商银行宜宾长江路支行</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银行帐号： 2314 5052 0902 2102 569</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跨行转帐有到账延迟可能，请供应商根据具体情况适当提前1-2天交纳。</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转帐时请在转帐凭证上注明：××××（项目名称）资料费。</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备注：因供应商所提供资料填写不完整而产生的一切不利后果，均由供应商自行承担。</w:t>
      </w:r>
    </w:p>
    <w:p>
      <w:pPr>
        <w:spacing w:before="100" w:beforeAutospacing="1" w:after="100" w:afterAutospacing="1"/>
        <w:ind w:firstLine="361" w:firstLineChars="150"/>
        <w:rPr>
          <w:rFonts w:asciiTheme="minorEastAsia" w:hAnsiTheme="minorEastAsia"/>
          <w:b/>
          <w:sz w:val="24"/>
          <w:szCs w:val="24"/>
        </w:rPr>
      </w:pPr>
      <w:r>
        <w:rPr>
          <w:rFonts w:hint="eastAsia" w:asciiTheme="minorEastAsia" w:hAnsiTheme="minorEastAsia"/>
          <w:b/>
          <w:sz w:val="24"/>
          <w:szCs w:val="24"/>
        </w:rPr>
        <w:t>四、响应文件递交、递交截止和谈判会议时间</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（1）响应文件递交的截止时间（投标截止时间，下同）为</w:t>
      </w:r>
      <w:r>
        <w:rPr>
          <w:rFonts w:hint="eastAsia" w:cs="Arial" w:asciiTheme="minorEastAsia" w:hAnsiTheme="minorEastAsia"/>
          <w:sz w:val="24"/>
          <w:szCs w:val="24"/>
          <w:u w:val="single"/>
        </w:rPr>
        <w:t>2021年05月08日09时30分。</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（2）响应文件递交方式：现场递交。</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（3）递交地点为：宜宾市清源水务集团有限公司2楼会议室（宜宾市南岸路源街1号）。</w:t>
      </w:r>
    </w:p>
    <w:p>
      <w:pPr>
        <w:spacing w:line="36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（4）逾期递交的或者未按指定方式递交或未送达指定地点的响应文件，采购人不予受理。</w:t>
      </w:r>
    </w:p>
    <w:p>
      <w:pPr>
        <w:spacing w:before="100" w:beforeAutospacing="1" w:after="100" w:afterAutospacing="1"/>
        <w:ind w:firstLine="482" w:firstLineChars="200"/>
        <w:rPr>
          <w:rFonts w:cs="Arial" w:asciiTheme="minorEastAsia" w:hAnsiTheme="minorEastAsia"/>
          <w:b/>
          <w:sz w:val="24"/>
          <w:szCs w:val="24"/>
        </w:rPr>
      </w:pPr>
      <w:r>
        <w:rPr>
          <w:rFonts w:hint="eastAsia" w:cs="Arial" w:asciiTheme="minorEastAsia" w:hAnsiTheme="minorEastAsia"/>
          <w:b/>
          <w:sz w:val="24"/>
          <w:szCs w:val="24"/>
        </w:rPr>
        <w:t>五、公告发布媒介</w:t>
      </w:r>
    </w:p>
    <w:p>
      <w:pPr>
        <w:pStyle w:val="4"/>
        <w:ind w:firstLine="480" w:firstLineChars="200"/>
        <w:rPr>
          <w:rFonts w:cs="Arial" w:asciiTheme="minorEastAsia" w:hAnsiTheme="minorEastAsia" w:eastAsiaTheme="minorEastAsia"/>
          <w:kern w:val="2"/>
        </w:rPr>
      </w:pPr>
      <w:r>
        <w:rPr>
          <w:rFonts w:hint="eastAsia" w:cs="Arial" w:asciiTheme="minorEastAsia" w:hAnsiTheme="minorEastAsia" w:eastAsiaTheme="minorEastAsia"/>
          <w:kern w:val="2"/>
        </w:rPr>
        <w:t>本次招标公告在宜宾市清源水务集团有限公司官方网站（网址：http://www.ybqysw.com/）、宜宾企业E路阳光（网址：http://elyg.yibin.gov.cn:88/elyg-xunjia-web/）同时发布。</w:t>
      </w:r>
    </w:p>
    <w:p>
      <w:pPr>
        <w:spacing w:before="100" w:beforeAutospacing="1" w:after="100" w:afterAutospacing="1"/>
        <w:ind w:firstLine="482" w:firstLineChars="200"/>
        <w:rPr>
          <w:rFonts w:cs="Arial" w:asciiTheme="minorEastAsia" w:hAnsiTheme="minorEastAsia"/>
          <w:b/>
          <w:kern w:val="0"/>
          <w:sz w:val="24"/>
          <w:szCs w:val="24"/>
        </w:rPr>
      </w:pPr>
      <w:r>
        <w:rPr>
          <w:rFonts w:hint="eastAsia" w:cs="Arial" w:asciiTheme="minorEastAsia" w:hAnsiTheme="minorEastAsia"/>
          <w:b/>
          <w:sz w:val="24"/>
          <w:szCs w:val="24"/>
        </w:rPr>
        <w:t>六、 联系方式</w:t>
      </w:r>
    </w:p>
    <w:p>
      <w:pPr>
        <w:rPr>
          <w:rFonts w:asciiTheme="minorEastAsia" w:hAnsiTheme="minorEastAsia"/>
          <w:sz w:val="24"/>
          <w:szCs w:val="24"/>
        </w:rPr>
      </w:pPr>
      <w:r>
        <w:rPr>
          <w:rFonts w:hint="eastAsia" w:asciiTheme="minorEastAsia" w:hAnsiTheme="minorEastAsia"/>
          <w:sz w:val="24"/>
          <w:szCs w:val="24"/>
        </w:rPr>
        <w:t xml:space="preserve">      采 购 人： 宜宾市清源水务集团有限公司</w:t>
      </w:r>
    </w:p>
    <w:p>
      <w:pPr>
        <w:ind w:firstLine="480" w:firstLineChars="200"/>
        <w:rPr>
          <w:rFonts w:asciiTheme="minorEastAsia" w:hAnsiTheme="minorEastAsia"/>
          <w:sz w:val="24"/>
          <w:szCs w:val="24"/>
        </w:rPr>
      </w:pPr>
      <w:r>
        <w:rPr>
          <w:rFonts w:hint="eastAsia" w:asciiTheme="minorEastAsia" w:hAnsiTheme="minorEastAsia"/>
          <w:sz w:val="24"/>
          <w:szCs w:val="24"/>
        </w:rPr>
        <w:t>地    址： 宜宾市南岸路源街1号</w:t>
      </w:r>
    </w:p>
    <w:p>
      <w:pPr>
        <w:ind w:firstLine="480" w:firstLineChars="200"/>
        <w:rPr>
          <w:rFonts w:asciiTheme="minorEastAsia" w:hAnsiTheme="minorEastAsia"/>
          <w:sz w:val="24"/>
          <w:szCs w:val="24"/>
        </w:rPr>
      </w:pPr>
      <w:r>
        <w:rPr>
          <w:rFonts w:hint="eastAsia" w:asciiTheme="minorEastAsia" w:hAnsiTheme="minorEastAsia"/>
          <w:sz w:val="24"/>
          <w:szCs w:val="24"/>
        </w:rPr>
        <w:t>电子邮箱：qyswztb@qq.com</w:t>
      </w:r>
    </w:p>
    <w:p>
      <w:pPr>
        <w:rPr>
          <w:rFonts w:asciiTheme="minorEastAsia" w:hAnsiTheme="minorEastAsia"/>
          <w:sz w:val="24"/>
          <w:szCs w:val="24"/>
        </w:rPr>
      </w:pPr>
      <w:r>
        <w:rPr>
          <w:rFonts w:hint="eastAsia" w:asciiTheme="minorEastAsia" w:hAnsiTheme="minorEastAsia"/>
          <w:sz w:val="24"/>
          <w:szCs w:val="24"/>
        </w:rPr>
        <w:t xml:space="preserve">       联 系 人：母女士               </w:t>
      </w:r>
    </w:p>
    <w:p>
      <w:pPr>
        <w:rPr>
          <w:rFonts w:asciiTheme="minorEastAsia" w:hAnsiTheme="minorEastAsia"/>
          <w:sz w:val="24"/>
          <w:szCs w:val="24"/>
        </w:rPr>
      </w:pPr>
      <w:r>
        <w:rPr>
          <w:rFonts w:hint="eastAsia" w:asciiTheme="minorEastAsia" w:hAnsiTheme="minorEastAsia"/>
          <w:sz w:val="24"/>
          <w:szCs w:val="24"/>
        </w:rPr>
        <w:t xml:space="preserve">       电话/传真： 0831-2331316            </w:t>
      </w:r>
    </w:p>
    <w:p>
      <w:pPr>
        <w:spacing w:before="100" w:beforeAutospacing="1" w:after="100" w:afterAutospacing="1"/>
        <w:ind w:firstLine="3120" w:firstLineChars="1300"/>
        <w:jc w:val="center"/>
        <w:rPr>
          <w:rFonts w:asciiTheme="minorEastAsia" w:hAnsiTheme="minorEastAsia"/>
          <w:sz w:val="24"/>
          <w:szCs w:val="24"/>
        </w:rPr>
      </w:pPr>
      <w:r>
        <w:rPr>
          <w:rFonts w:hint="eastAsia" w:asciiTheme="minorEastAsia" w:hAnsiTheme="minorEastAsia"/>
          <w:sz w:val="24"/>
          <w:szCs w:val="24"/>
        </w:rPr>
        <w:t>宜宾市清源水务集团有限公司</w:t>
      </w:r>
    </w:p>
    <w:p>
      <w:pPr>
        <w:spacing w:before="100" w:beforeAutospacing="1" w:after="100" w:afterAutospacing="1"/>
        <w:ind w:firstLine="4680" w:firstLineChars="1950"/>
        <w:rPr>
          <w:rFonts w:asciiTheme="minorEastAsia" w:hAnsiTheme="minorEastAsia"/>
          <w:sz w:val="24"/>
          <w:szCs w:val="24"/>
        </w:rPr>
      </w:pPr>
      <w:r>
        <w:rPr>
          <w:rFonts w:hint="eastAsia" w:asciiTheme="minorEastAsia" w:hAnsiTheme="minorEastAsia"/>
          <w:sz w:val="24"/>
          <w:szCs w:val="24"/>
        </w:rPr>
        <w:t>2021年04月25日</w:t>
      </w:r>
    </w:p>
    <w:p>
      <w:pPr>
        <w:spacing w:before="100" w:beforeAutospacing="1" w:after="100" w:afterAutospacing="1"/>
        <w:rPr>
          <w:rFonts w:asciiTheme="minorEastAsia" w:hAnsiTheme="minorEastAsia"/>
          <w:color w:val="000000" w:themeColor="text1"/>
          <w:sz w:val="24"/>
        </w:rPr>
      </w:pPr>
    </w:p>
    <w:p>
      <w:pPr>
        <w:spacing w:before="100" w:beforeAutospacing="1" w:after="100" w:afterAutospacing="1"/>
        <w:rPr>
          <w:rFonts w:asciiTheme="minorEastAsia" w:hAnsiTheme="minorEastAsia"/>
          <w:color w:val="000000" w:themeColor="text1"/>
          <w:sz w:val="24"/>
        </w:rPr>
      </w:pPr>
    </w:p>
    <w:p>
      <w:pPr>
        <w:spacing w:before="100" w:beforeAutospacing="1" w:after="100" w:afterAutospacing="1"/>
        <w:rPr>
          <w:rFonts w:asciiTheme="minorEastAsia" w:hAnsiTheme="minorEastAsia"/>
          <w:color w:val="000000" w:themeColor="text1"/>
          <w:sz w:val="24"/>
        </w:rPr>
      </w:pPr>
    </w:p>
    <w:p>
      <w:pPr>
        <w:spacing w:before="100" w:beforeAutospacing="1" w:after="100" w:afterAutospacing="1"/>
        <w:rPr>
          <w:rFonts w:asciiTheme="minorEastAsia" w:hAnsiTheme="minorEastAsia"/>
          <w:color w:val="000000" w:themeColor="text1"/>
          <w:sz w:val="24"/>
        </w:rPr>
      </w:pPr>
      <w:r>
        <w:rPr>
          <w:rFonts w:hint="eastAsia" w:asciiTheme="minorEastAsia" w:hAnsiTheme="minorEastAsia"/>
          <w:color w:val="000000" w:themeColor="text1"/>
          <w:sz w:val="24"/>
        </w:rPr>
        <w:t>附件1：</w:t>
      </w:r>
    </w:p>
    <w:tbl>
      <w:tblPr>
        <w:tblStyle w:val="7"/>
        <w:tblW w:w="9017" w:type="dxa"/>
        <w:tblInd w:w="96" w:type="dxa"/>
        <w:tblLayout w:type="fixed"/>
        <w:tblCellMar>
          <w:top w:w="0" w:type="dxa"/>
          <w:left w:w="108" w:type="dxa"/>
          <w:bottom w:w="0" w:type="dxa"/>
          <w:right w:w="108" w:type="dxa"/>
        </w:tblCellMar>
      </w:tblPr>
      <w:tblGrid>
        <w:gridCol w:w="1309"/>
        <w:gridCol w:w="4191"/>
        <w:gridCol w:w="3517"/>
      </w:tblGrid>
      <w:tr>
        <w:tblPrEx>
          <w:tblLayout w:type="fixed"/>
          <w:tblCellMar>
            <w:top w:w="0" w:type="dxa"/>
            <w:left w:w="108" w:type="dxa"/>
            <w:bottom w:w="0" w:type="dxa"/>
            <w:right w:w="108" w:type="dxa"/>
          </w:tblCellMar>
        </w:tblPrEx>
        <w:trPr>
          <w:trHeight w:val="768"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32"/>
                <w:szCs w:val="32"/>
              </w:rPr>
            </w:pPr>
            <w:r>
              <w:rPr>
                <w:rFonts w:hint="eastAsia" w:cs="宋体" w:asciiTheme="minorEastAsia" w:hAnsiTheme="minorEastAsia"/>
                <w:color w:val="000000" w:themeColor="text1"/>
                <w:sz w:val="32"/>
                <w:szCs w:val="32"/>
              </w:rPr>
              <w:t>宜宾市清源水务集团有限公司招标文件资料费</w:t>
            </w:r>
          </w:p>
        </w:tc>
      </w:tr>
      <w:tr>
        <w:tblPrEx>
          <w:tblLayout w:type="fixed"/>
          <w:tblCellMar>
            <w:top w:w="0" w:type="dxa"/>
            <w:left w:w="108" w:type="dxa"/>
            <w:bottom w:w="0" w:type="dxa"/>
            <w:right w:w="108" w:type="dxa"/>
          </w:tblCellMar>
        </w:tblPrEx>
        <w:trPr>
          <w:trHeight w:val="538"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jc w:val="right"/>
              <w:rPr>
                <w:rFonts w:cs="宋体" w:asciiTheme="minorEastAsia" w:hAnsiTheme="minorEastAsia"/>
                <w:color w:val="000000" w:themeColor="text1"/>
                <w:sz w:val="24"/>
              </w:rPr>
            </w:pPr>
            <w:r>
              <w:rPr>
                <w:rFonts w:hint="eastAsia" w:cs="宋体" w:asciiTheme="minorEastAsia" w:hAnsiTheme="minorEastAsia"/>
                <w:color w:val="000000" w:themeColor="text1"/>
                <w:sz w:val="24"/>
              </w:rPr>
              <w:t xml:space="preserve">                                                                                                              日期：2021年   月   日</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24"/>
              </w:rPr>
            </w:pPr>
            <w:r>
              <w:rPr>
                <w:rFonts w:hint="eastAsia" w:cs="宋体" w:asciiTheme="minorEastAsia" w:hAnsiTheme="minorEastAsia"/>
                <w:color w:val="000000" w:themeColor="text1"/>
                <w:sz w:val="24"/>
              </w:rPr>
              <w:t>项目名称</w:t>
            </w:r>
          </w:p>
        </w:tc>
        <w:tc>
          <w:tcPr>
            <w:tcW w:w="7708" w:type="dxa"/>
            <w:gridSpan w:val="2"/>
            <w:tcBorders>
              <w:top w:val="single" w:color="auto" w:sz="4" w:space="0"/>
              <w:left w:val="nil"/>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24"/>
              </w:rPr>
            </w:pPr>
            <w:r>
              <w:rPr>
                <w:rFonts w:hint="eastAsia" w:cs="宋体" w:asciiTheme="minorEastAsia" w:hAnsiTheme="minorEastAsia"/>
                <w:color w:val="000000" w:themeColor="text1"/>
                <w:sz w:val="24"/>
              </w:rPr>
              <w:t>菜坝水厂增设发电机组安装工程</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24"/>
              </w:rPr>
            </w:pPr>
            <w:r>
              <w:rPr>
                <w:rFonts w:hint="eastAsia" w:cs="宋体" w:asciiTheme="minorEastAsia" w:hAnsiTheme="minorEastAsia"/>
                <w:color w:val="000000" w:themeColor="text1"/>
                <w:sz w:val="24"/>
              </w:rPr>
              <w:t>资料费</w:t>
            </w:r>
          </w:p>
        </w:tc>
        <w:tc>
          <w:tcPr>
            <w:tcW w:w="7708" w:type="dxa"/>
            <w:gridSpan w:val="2"/>
            <w:tcBorders>
              <w:top w:val="single" w:color="auto" w:sz="4" w:space="0"/>
              <w:left w:val="nil"/>
              <w:bottom w:val="single" w:color="auto" w:sz="4" w:space="0"/>
              <w:right w:val="single" w:color="auto" w:sz="4" w:space="0"/>
            </w:tcBorders>
            <w:vAlign w:val="center"/>
          </w:tcPr>
          <w:p>
            <w:pPr>
              <w:adjustRightInd w:val="0"/>
              <w:snapToGrid w:val="0"/>
              <w:spacing w:after="200"/>
              <w:jc w:val="center"/>
              <w:rPr>
                <w:rFonts w:cs="宋体" w:asciiTheme="minorEastAsia" w:hAnsiTheme="minorEastAsia"/>
                <w:sz w:val="24"/>
              </w:rPr>
            </w:pPr>
            <w:r>
              <w:rPr>
                <w:rFonts w:hint="eastAsia" w:cs="宋体" w:asciiTheme="minorEastAsia" w:hAnsiTheme="minorEastAsia"/>
                <w:sz w:val="24"/>
              </w:rPr>
              <w:t>￥100元</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24"/>
              </w:rPr>
            </w:pPr>
            <w:r>
              <w:rPr>
                <w:rFonts w:hint="eastAsia" w:cs="宋体" w:asciiTheme="minorEastAsia" w:hAnsiTheme="minorEastAsia"/>
                <w:color w:val="000000" w:themeColor="text1"/>
                <w:sz w:val="24"/>
              </w:rPr>
              <w:t>单位名称</w:t>
            </w:r>
          </w:p>
        </w:tc>
        <w:tc>
          <w:tcPr>
            <w:tcW w:w="7708" w:type="dxa"/>
            <w:gridSpan w:val="2"/>
            <w:tcBorders>
              <w:top w:val="single" w:color="auto" w:sz="4" w:space="0"/>
              <w:left w:val="nil"/>
              <w:bottom w:val="single" w:color="auto" w:sz="4" w:space="0"/>
              <w:right w:val="single" w:color="auto" w:sz="4" w:space="0"/>
            </w:tcBorders>
            <w:vAlign w:val="center"/>
          </w:tcPr>
          <w:p>
            <w:pPr>
              <w:adjustRightInd w:val="0"/>
              <w:snapToGrid w:val="0"/>
              <w:spacing w:after="200"/>
              <w:jc w:val="center"/>
              <w:rPr>
                <w:rFonts w:cs="宋体" w:asciiTheme="minorEastAsia" w:hAnsiTheme="minorEastAsia"/>
                <w:color w:val="000000" w:themeColor="text1"/>
                <w:sz w:val="24"/>
              </w:rPr>
            </w:pPr>
            <w:r>
              <w:rPr>
                <w:rFonts w:hint="eastAsia" w:cs="宋体" w:asciiTheme="minorEastAsia" w:hAnsiTheme="minorEastAsia"/>
                <w:color w:val="000000" w:themeColor="text1"/>
                <w:sz w:val="24"/>
              </w:rPr>
              <w:t>　</w:t>
            </w:r>
          </w:p>
        </w:tc>
      </w:tr>
      <w:tr>
        <w:tblPrEx>
          <w:tblLayout w:type="fixed"/>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rPr>
                <w:rFonts w:cs="宋体" w:asciiTheme="minorEastAsia" w:hAnsiTheme="minorEastAsia"/>
                <w:color w:val="000000" w:themeColor="text1"/>
                <w:sz w:val="24"/>
              </w:rPr>
            </w:pPr>
            <w:r>
              <w:rPr>
                <w:rFonts w:hint="eastAsia" w:cs="宋体" w:asciiTheme="minorEastAsia" w:hAnsiTheme="minorEastAsia"/>
                <w:color w:val="000000" w:themeColor="text1"/>
                <w:sz w:val="24"/>
              </w:rPr>
              <w:t xml:space="preserve">法定代表人或其委托代理人（签字）：             </w:t>
            </w:r>
          </w:p>
        </w:tc>
      </w:tr>
      <w:tr>
        <w:tblPrEx>
          <w:tblLayout w:type="fixed"/>
          <w:tblCellMar>
            <w:top w:w="0" w:type="dxa"/>
            <w:left w:w="108" w:type="dxa"/>
            <w:bottom w:w="0" w:type="dxa"/>
            <w:right w:w="108" w:type="dxa"/>
          </w:tblCellMar>
        </w:tblPrEx>
        <w:trPr>
          <w:trHeight w:val="506" w:hRule="atLeast"/>
        </w:trPr>
        <w:tc>
          <w:tcPr>
            <w:tcW w:w="5500" w:type="dxa"/>
            <w:gridSpan w:val="2"/>
            <w:tcBorders>
              <w:top w:val="single" w:color="auto" w:sz="4" w:space="0"/>
              <w:left w:val="single" w:color="auto" w:sz="4" w:space="0"/>
              <w:bottom w:val="single" w:color="auto" w:sz="4" w:space="0"/>
              <w:right w:val="single" w:color="000000" w:sz="4" w:space="0"/>
            </w:tcBorders>
            <w:vAlign w:val="center"/>
          </w:tcPr>
          <w:p>
            <w:pPr>
              <w:adjustRightInd w:val="0"/>
              <w:snapToGrid w:val="0"/>
              <w:spacing w:after="200"/>
              <w:rPr>
                <w:rFonts w:cs="宋体" w:asciiTheme="minorEastAsia" w:hAnsiTheme="minorEastAsia"/>
                <w:color w:val="000000" w:themeColor="text1"/>
                <w:sz w:val="24"/>
              </w:rPr>
            </w:pPr>
            <w:r>
              <w:rPr>
                <w:rFonts w:hint="eastAsia" w:cs="宋体" w:asciiTheme="minorEastAsia" w:hAnsiTheme="minorEastAsia"/>
                <w:color w:val="000000" w:themeColor="text1"/>
                <w:sz w:val="24"/>
              </w:rPr>
              <w:t>联系电话：</w:t>
            </w:r>
          </w:p>
        </w:tc>
        <w:tc>
          <w:tcPr>
            <w:tcW w:w="3517" w:type="dxa"/>
            <w:tcBorders>
              <w:top w:val="single" w:color="auto" w:sz="4" w:space="0"/>
              <w:left w:val="nil"/>
              <w:bottom w:val="single" w:color="auto" w:sz="4" w:space="0"/>
              <w:right w:val="single" w:color="000000" w:sz="4" w:space="0"/>
            </w:tcBorders>
            <w:vAlign w:val="center"/>
          </w:tcPr>
          <w:p>
            <w:pPr>
              <w:adjustRightInd w:val="0"/>
              <w:snapToGrid w:val="0"/>
              <w:spacing w:after="200"/>
              <w:rPr>
                <w:rFonts w:cs="宋体" w:asciiTheme="minorEastAsia" w:hAnsiTheme="minorEastAsia"/>
                <w:color w:val="000000" w:themeColor="text1"/>
                <w:sz w:val="24"/>
              </w:rPr>
            </w:pPr>
            <w:r>
              <w:rPr>
                <w:rFonts w:hint="eastAsia" w:cs="宋体" w:asciiTheme="minorEastAsia" w:hAnsiTheme="minorEastAsia"/>
                <w:color w:val="000000" w:themeColor="text1"/>
                <w:sz w:val="24"/>
              </w:rPr>
              <w:t>邮箱：</w:t>
            </w:r>
          </w:p>
        </w:tc>
      </w:tr>
      <w:tr>
        <w:tblPrEx>
          <w:tblLayout w:type="fixed"/>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rPr>
                <w:rFonts w:cs="宋体" w:asciiTheme="minorEastAsia" w:hAnsiTheme="minorEastAsia"/>
                <w:color w:val="000000" w:themeColor="text1"/>
                <w:sz w:val="24"/>
              </w:rPr>
            </w:pPr>
            <w:r>
              <w:rPr>
                <w:rFonts w:hint="eastAsia" w:cs="宋体" w:asciiTheme="minorEastAsia" w:hAnsiTheme="minorEastAsia"/>
                <w:color w:val="000000" w:themeColor="text1"/>
                <w:sz w:val="24"/>
              </w:rPr>
              <w:t>无论采购过程中的方法和结果如何，此费用不退。</w:t>
            </w:r>
          </w:p>
        </w:tc>
      </w:tr>
    </w:tbl>
    <w:p>
      <w:pPr>
        <w:spacing w:line="360" w:lineRule="auto"/>
        <w:ind w:firstLine="4510" w:firstLineChars="2050"/>
        <w:rPr>
          <w:rFonts w:asciiTheme="minorEastAsia" w:hAnsiTheme="minorEastAsia"/>
          <w:color w:val="000000" w:themeColor="text1"/>
          <w:sz w:val="22"/>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B3"/>
    <w:rsid w:val="002F7325"/>
    <w:rsid w:val="00415FCC"/>
    <w:rsid w:val="004B46DE"/>
    <w:rsid w:val="006D4C02"/>
    <w:rsid w:val="0071128C"/>
    <w:rsid w:val="008D6D91"/>
    <w:rsid w:val="00935C6A"/>
    <w:rsid w:val="00957BB3"/>
    <w:rsid w:val="00AC4340"/>
    <w:rsid w:val="00BB688E"/>
    <w:rsid w:val="00C137C0"/>
    <w:rsid w:val="00C345FA"/>
    <w:rsid w:val="0FA3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0"/>
    <w:pPr>
      <w:widowControl/>
      <w:spacing w:before="100" w:beforeAutospacing="1" w:after="100" w:afterAutospacing="1"/>
      <w:jc w:val="left"/>
    </w:pPr>
    <w:rPr>
      <w:rFonts w:ascii="宋体" w:hAnsi="宋体" w:eastAsia="宋体" w:cs="Times New Roman"/>
      <w:kern w:val="0"/>
      <w:sz w:val="24"/>
      <w:szCs w:val="24"/>
    </w:rPr>
  </w:style>
  <w:style w:type="character" w:styleId="6">
    <w:name w:val="Hyperlink"/>
    <w:semiHidden/>
    <w:unhideWhenUsed/>
    <w:qFormat/>
    <w:uiPriority w:val="99"/>
    <w:rPr>
      <w:color w:val="0000FF"/>
      <w:u w:val="single"/>
    </w:rPr>
  </w:style>
  <w:style w:type="character" w:customStyle="1" w:styleId="8">
    <w:name w:val="页眉 Char"/>
    <w:basedOn w:val="5"/>
    <w:link w:val="3"/>
    <w:semiHidden/>
    <w:uiPriority w:val="99"/>
    <w:rPr>
      <w:sz w:val="18"/>
      <w:szCs w:val="18"/>
    </w:rPr>
  </w:style>
  <w:style w:type="character" w:customStyle="1" w:styleId="9">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259</Words>
  <Characters>1479</Characters>
  <Lines>12</Lines>
  <Paragraphs>3</Paragraphs>
  <TotalTime>6</TotalTime>
  <ScaleCrop>false</ScaleCrop>
  <LinksUpToDate>false</LinksUpToDate>
  <CharactersWithSpaces>1735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2021-04-25T03:36:00Z</dcterms:created>
  <dc:creator>Microsoft</dc:creator>
  <cp:lastModifiedBy>塔塔</cp:lastModifiedBy>
  <dcterms:modified xsi:type="dcterms:W3CDTF">2021-04-26T06:37:31Z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