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outlineLvl w:val="0"/>
        <w:rPr>
          <w:rFonts w:ascii="黑体" w:eastAsia="黑体"/>
          <w:color w:val="000000" w:themeColor="text1"/>
          <w:sz w:val="36"/>
        </w:rPr>
      </w:pPr>
      <w:r>
        <w:rPr>
          <w:rFonts w:hint="eastAsia" w:ascii="黑体" w:eastAsia="黑体"/>
          <w:color w:val="000000" w:themeColor="text1"/>
          <w:sz w:val="36"/>
        </w:rPr>
        <w:t>招标公告（未进行资格预审）</w:t>
      </w:r>
    </w:p>
    <w:p>
      <w:pPr>
        <w:spacing w:after="0"/>
        <w:jc w:val="center"/>
        <w:rPr>
          <w:rFonts w:ascii="黑体" w:hAnsi="宋体" w:eastAsia="黑体"/>
          <w:color w:val="000000" w:themeColor="text1"/>
          <w:sz w:val="28"/>
          <w:szCs w:val="28"/>
        </w:rPr>
      </w:pPr>
      <w:r>
        <w:rPr>
          <w:rFonts w:ascii="黑体" w:hAnsi="宋体" w:eastAsia="黑体"/>
          <w:color w:val="000000" w:themeColor="text1"/>
          <w:sz w:val="28"/>
          <w:szCs w:val="28"/>
          <w:u w:val="single"/>
        </w:rPr>
        <w:t xml:space="preserve">    宜宾江北二水厂送水车间10KV变压器增容及供电外线改造工程</w:t>
      </w:r>
      <w:r>
        <w:rPr>
          <w:rFonts w:hint="eastAsia" w:ascii="黑体" w:hAnsi="宋体" w:eastAsia="黑体"/>
          <w:color w:val="000000" w:themeColor="text1"/>
          <w:sz w:val="28"/>
          <w:szCs w:val="28"/>
        </w:rPr>
        <w:t>（项目名称）招标公告</w:t>
      </w:r>
    </w:p>
    <w:p>
      <w:pPr>
        <w:spacing w:before="100" w:beforeAutospacing="1" w:after="100" w:afterAutospacing="1"/>
        <w:rPr>
          <w:rFonts w:ascii="仿宋" w:hAnsi="仿宋" w:eastAsia="仿宋"/>
          <w:color w:val="000000" w:themeColor="text1"/>
          <w:sz w:val="24"/>
        </w:rPr>
      </w:pPr>
      <w:bookmarkStart w:id="0" w:name="_GoBack"/>
      <w:bookmarkEnd w:id="0"/>
      <w:r>
        <w:rPr>
          <w:rFonts w:hint="eastAsia" w:ascii="仿宋" w:hAnsi="仿宋" w:eastAsia="仿宋"/>
          <w:color w:val="000000" w:themeColor="text1"/>
          <w:sz w:val="24"/>
        </w:rPr>
        <w:t>附件1：</w:t>
      </w:r>
    </w:p>
    <w:tbl>
      <w:tblPr>
        <w:tblStyle w:val="5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 w:themeColor="text1"/>
                <w:sz w:val="32"/>
                <w:szCs w:val="32"/>
              </w:rPr>
              <w:t>宜宾市清源水务集团有限公司招标文件资料费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 xml:space="preserve">                                                                                                              日期：2020年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资料费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￥200元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</w:rPr>
              <w:t>无论采购过程中的方法和结果如何，此费用不退。</w:t>
            </w:r>
          </w:p>
        </w:tc>
      </w:tr>
    </w:tbl>
    <w:p>
      <w:pPr>
        <w:spacing w:after="0" w:line="360" w:lineRule="auto"/>
        <w:ind w:firstLine="4510" w:firstLineChars="2050"/>
        <w:rPr>
          <w:rFonts w:ascii="宋体" w:hAnsi="宋体"/>
          <w:color w:val="000000" w:themeColor="text1"/>
          <w:szCs w:val="28"/>
        </w:rPr>
      </w:pP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323B43"/>
    <w:rsid w:val="00357C30"/>
    <w:rsid w:val="003D37D8"/>
    <w:rsid w:val="00426133"/>
    <w:rsid w:val="004358AB"/>
    <w:rsid w:val="00653E2A"/>
    <w:rsid w:val="008B7726"/>
    <w:rsid w:val="00B536A5"/>
    <w:rsid w:val="00D31D50"/>
    <w:rsid w:val="0F8E4670"/>
    <w:rsid w:val="28C33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253</Words>
  <Characters>1447</Characters>
  <Lines>12</Lines>
  <Paragraphs>3</Paragraphs>
  <TotalTime>2</TotalTime>
  <ScaleCrop>false</ScaleCrop>
  <LinksUpToDate>false</LinksUpToDate>
  <CharactersWithSpaces>1697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塔塔</cp:lastModifiedBy>
  <dcterms:modified xsi:type="dcterms:W3CDTF">2020-05-18T01:15:01Z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