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jc w:val="both"/>
        <w:rPr>
          <w:rFonts w:hint="eastAsia" w:ascii="仿宋" w:hAnsi="仿宋" w:eastAsia="仿宋"/>
          <w:sz w:val="24"/>
        </w:rPr>
      </w:pPr>
    </w:p>
    <w:p>
      <w:pPr>
        <w:spacing w:before="100" w:beforeAutospacing="1" w:after="100" w:afterAutospacing="1"/>
        <w:jc w:val="both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附件1：</w:t>
      </w:r>
    </w:p>
    <w:tbl>
      <w:tblPr>
        <w:tblStyle w:val="3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信息安全等级保护整改安全设备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招标文件   售价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无论采购过程中的方法和结果如何，此费用不退。</w:t>
            </w:r>
          </w:p>
        </w:tc>
      </w:tr>
    </w:tbl>
    <w:p>
      <w:pPr>
        <w:spacing w:before="100" w:beforeAutospacing="1" w:after="100" w:afterAutospacing="1"/>
        <w:jc w:val="both"/>
        <w:rPr>
          <w:rFonts w:hint="eastAsia" w:ascii="仿宋" w:hAnsi="仿宋" w:eastAsia="仿宋"/>
          <w:sz w:val="2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E09F8"/>
    <w:rsid w:val="69CE0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2020-02-03T03:24:00Z</dcterms:created>
  <dc:creator>巫塔塔</dc:creator>
  <cp:lastModifiedBy>巫塔塔</cp:lastModifiedBy>
  <dcterms:modified xsi:type="dcterms:W3CDTF">2020-02-03T03:24:18Z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