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楷体" w:hAnsi="楷体" w:eastAsia="楷体"/>
          <w:sz w:val="44"/>
          <w:szCs w:val="44"/>
        </w:rPr>
      </w:pPr>
      <w:r>
        <w:rPr>
          <w:rFonts w:hint="eastAsia" w:ascii="楷体" w:hAnsi="楷体" w:eastAsia="楷体"/>
          <w:sz w:val="44"/>
          <w:szCs w:val="44"/>
        </w:rPr>
        <w:t>投标报价表</w:t>
      </w:r>
    </w:p>
    <w:p>
      <w:pPr>
        <w:jc w:val="righ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单位：元</w:t>
      </w:r>
    </w:p>
    <w:p>
      <w:pPr>
        <w:spacing w:line="520" w:lineRule="exact"/>
        <w:jc w:val="left"/>
        <w:rPr>
          <w:rFonts w:hint="eastAsia" w:ascii="宋体" w:hAnsi="宋体"/>
          <w:b/>
          <w:szCs w:val="21"/>
        </w:rPr>
      </w:pPr>
    </w:p>
    <w:tbl>
      <w:tblPr>
        <w:tblStyle w:val="6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79"/>
        <w:gridCol w:w="3242"/>
        <w:gridCol w:w="560"/>
        <w:gridCol w:w="507"/>
        <w:gridCol w:w="786"/>
        <w:gridCol w:w="814"/>
        <w:gridCol w:w="20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物资名称</w:t>
            </w:r>
          </w:p>
        </w:tc>
        <w:tc>
          <w:tcPr>
            <w:tcW w:w="324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规格型号</w:t>
            </w: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数量</w:t>
            </w: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单价</w:t>
            </w:r>
          </w:p>
        </w:tc>
        <w:tc>
          <w:tcPr>
            <w:tcW w:w="8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总价</w:t>
            </w:r>
          </w:p>
        </w:tc>
        <w:tc>
          <w:tcPr>
            <w:tcW w:w="20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9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电机电缆</w:t>
            </w:r>
          </w:p>
        </w:tc>
        <w:tc>
          <w:tcPr>
            <w:tcW w:w="32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vv-3×120+1×70mm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5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2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9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电缆</w:t>
            </w:r>
          </w:p>
        </w:tc>
        <w:tc>
          <w:tcPr>
            <w:tcW w:w="324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vv-3×240+1×120mm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2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9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电缆</w:t>
            </w:r>
          </w:p>
        </w:tc>
        <w:tc>
          <w:tcPr>
            <w:tcW w:w="324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vv-3×300+1×150mm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2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合计：人民币            元（大写：              元整）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备注：1、报价含税含运费。</w:t>
      </w:r>
    </w:p>
    <w:p>
      <w:pPr>
        <w:spacing w:line="160" w:lineRule="atLeast"/>
        <w:jc w:val="center"/>
        <w:rPr>
          <w:rFonts w:hint="eastAsia"/>
          <w:sz w:val="30"/>
          <w:szCs w:val="30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  <w:u w:val="single"/>
        </w:rPr>
      </w:pPr>
      <w:r>
        <w:rPr>
          <w:rFonts w:hint="eastAsia" w:ascii="楷体" w:hAnsi="楷体" w:eastAsia="楷体"/>
          <w:sz w:val="32"/>
          <w:szCs w:val="32"/>
        </w:rPr>
        <w:t>报价单位（加盖公章）：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法定代表人或授权代理人签字：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</w:t>
      </w:r>
      <w:r>
        <w:rPr>
          <w:rFonts w:hint="eastAsia" w:ascii="楷体" w:hAnsi="楷体" w:eastAsia="楷体"/>
          <w:sz w:val="32"/>
          <w:szCs w:val="32"/>
        </w:rPr>
        <w:t xml:space="preserve">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日期：2017年  月  日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spacing w:before="100" w:beforeAutospacing="1" w:after="100" w:afterAutospacing="1" w:line="360" w:lineRule="auto"/>
        <w:jc w:val="center"/>
        <w:rPr>
          <w:rFonts w:hint="eastAsia" w:ascii="楷体" w:hAnsi="楷体" w:eastAsia="楷体"/>
          <w:sz w:val="44"/>
          <w:szCs w:val="44"/>
        </w:rPr>
      </w:pPr>
      <w:r>
        <w:rPr>
          <w:rFonts w:hint="eastAsia" w:ascii="楷体" w:hAnsi="楷体" w:eastAsia="楷体"/>
          <w:sz w:val="44"/>
          <w:szCs w:val="44"/>
        </w:rPr>
        <w:t>技术及其它相关要求</w:t>
      </w:r>
    </w:p>
    <w:tbl>
      <w:tblPr>
        <w:tblStyle w:val="6"/>
        <w:tblW w:w="89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138"/>
        <w:gridCol w:w="2911"/>
        <w:gridCol w:w="648"/>
        <w:gridCol w:w="799"/>
        <w:gridCol w:w="2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911" w:type="dxa"/>
            <w:gridSpan w:val="6"/>
            <w:vAlign w:val="top"/>
          </w:tcPr>
          <w:p>
            <w:pPr>
              <w:ind w:firstLine="3360" w:firstLineChars="1600"/>
              <w:rPr>
                <w:rFonts w:hint="eastAsia"/>
              </w:rPr>
            </w:pPr>
            <w:r>
              <w:rPr>
                <w:rFonts w:hint="eastAsia"/>
              </w:rPr>
              <w:t>项目名称及数量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34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138" w:type="dxa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2911" w:type="dxa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648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781" w:type="dxa"/>
            <w:vAlign w:val="top"/>
          </w:tcPr>
          <w:p>
            <w:pPr>
              <w:ind w:firstLine="945" w:firstLineChars="450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34" w:type="dxa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电机电缆</w:t>
            </w:r>
          </w:p>
        </w:tc>
        <w:tc>
          <w:tcPr>
            <w:tcW w:w="291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vv-3×120+1×70mm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2781" w:type="dxa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634" w:type="dxa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电缆</w:t>
            </w: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vv-3×240+1×120mm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2781" w:type="dxa"/>
            <w:vAlign w:val="top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634" w:type="dxa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电缆</w:t>
            </w: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vv-3×300+1×150mm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2781" w:type="dxa"/>
            <w:vAlign w:val="top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一、项目用途及概述：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送水泵房高区，低区电机电源用。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二、基本配置及功能要求：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额定电压0.6/1KV,PVC 绝缘PVC护套阻燃电力电缆，符合国家标准要求，建议使用特变电缆线。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三、主要技术参数与性能指标要求：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1、vv-3×120+1×70mm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绝缘厚度1.6mm，护套厚度2.2mm；2、vv-3×240+1×120mm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绝缘厚度2.2mm，护套厚度2.7mm；3、vv-3×300+1×150mm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绝缘厚度2.4mm，护套厚度2.9mm       电缆线最高温度绝缘160度，最高长期工作绝缘温度90度，电缆线三相对地阻值符合使用要求。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四、运输、安装、调试要求：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交货时电缆线外观完成无破损，规格，数量符合采购标准。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五、交货时间：  合同签订后15个自然日内。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六、交货地点：二水厂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七、质量保证及售后服务要求：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质量保证期1年。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8911" w:type="dxa"/>
            <w:gridSpan w:val="6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八、付款方式：货到验收合格后3个月后支付货款。</w:t>
            </w:r>
          </w:p>
        </w:tc>
      </w:tr>
    </w:tbl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spacing w:line="160" w:lineRule="atLeast"/>
        <w:rPr>
          <w:rFonts w:hint="eastAsia"/>
          <w:sz w:val="30"/>
          <w:szCs w:val="30"/>
        </w:rPr>
      </w:pPr>
    </w:p>
    <w:p>
      <w:pPr>
        <w:spacing w:line="160" w:lineRule="atLeast"/>
        <w:rPr>
          <w:rFonts w:hint="eastAsia"/>
          <w:sz w:val="30"/>
          <w:szCs w:val="30"/>
        </w:rPr>
      </w:pPr>
    </w:p>
    <w:p>
      <w:pPr>
        <w:spacing w:line="160" w:lineRule="atLeast"/>
        <w:rPr>
          <w:rFonts w:hint="eastAsia"/>
          <w:sz w:val="30"/>
          <w:szCs w:val="30"/>
        </w:rPr>
      </w:pPr>
    </w:p>
    <w:p>
      <w:pPr>
        <w:spacing w:line="160" w:lineRule="atLeas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附件1：</w:t>
      </w:r>
    </w:p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pStyle w:val="4"/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法定代表人授权书格式</w:t>
      </w:r>
    </w:p>
    <w:p>
      <w:pPr>
        <w:spacing w:line="360" w:lineRule="auto"/>
        <w:ind w:firstLine="700" w:firstLineChars="25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公司（工厂）的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（法定代表人姓名）代表本公司（工厂）授权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（被授权人的姓名、职务）为本公司（工厂）的合法代理人，就参加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（项目名称）             </w:t>
      </w:r>
      <w:r>
        <w:rPr>
          <w:rFonts w:hint="eastAsia" w:ascii="宋体" w:hAnsi="宋体" w:cs="宋体"/>
          <w:sz w:val="28"/>
          <w:szCs w:val="28"/>
        </w:rPr>
        <w:t>的投标、签订合同，以及合同的执行等，以本公司名义处理一切与之有关的事务。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法定代表人签字盖章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地    址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代理人（被授权人）签字盖章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单位名称：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地    址：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公司(工厂)名称：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sz w:val="28"/>
          <w:szCs w:val="28"/>
        </w:rPr>
        <w:t>（公章）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日    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</w:p>
    <w:p>
      <w:pPr>
        <w:spacing w:line="360" w:lineRule="auto"/>
      </w:pPr>
      <w:r>
        <w:rPr>
          <w:rFonts w:hint="eastAsia" w:ascii="宋体" w:hAnsi="宋体" w:cs="宋体"/>
          <w:sz w:val="28"/>
          <w:szCs w:val="28"/>
        </w:rPr>
        <w:t>附：法定代表人身份证复印件、代理人（被授权人）身份证复印件</w:t>
      </w:r>
      <w:r>
        <w:t xml:space="preserve">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5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85EB3"/>
    <w:rsid w:val="75F85E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1"/>
    <w:basedOn w:val="1"/>
    <w:next w:val="1"/>
    <w:uiPriority w:val="0"/>
    <w:pPr>
      <w:spacing w:line="560" w:lineRule="exact"/>
      <w:jc w:val="center"/>
    </w:pPr>
    <w:rPr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2017-04-07T08:48:00Z</dcterms:created>
  <dc:creator>Administrator</dc:creator>
  <cp:lastModifiedBy>Administrator</cp:lastModifiedBy>
  <dcterms:modified xsi:type="dcterms:W3CDTF">2017-04-07T08:49:21Z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